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141A" w14:textId="77777777" w:rsidR="007151BF" w:rsidRDefault="007151BF" w:rsidP="007151BF">
      <w:pPr>
        <w:spacing w:line="259" w:lineRule="auto"/>
        <w:ind w:left="144"/>
      </w:pPr>
    </w:p>
    <w:tbl>
      <w:tblPr>
        <w:tblStyle w:val="TableGrid"/>
        <w:tblW w:w="10492" w:type="dxa"/>
        <w:tblInd w:w="-168" w:type="dxa"/>
        <w:tblCellMar>
          <w:top w:w="6" w:type="dxa"/>
          <w:left w:w="108" w:type="dxa"/>
          <w:right w:w="115" w:type="dxa"/>
        </w:tblCellMar>
        <w:tblLook w:val="04A0" w:firstRow="1" w:lastRow="0" w:firstColumn="1" w:lastColumn="0" w:noHBand="0" w:noVBand="1"/>
      </w:tblPr>
      <w:tblGrid>
        <w:gridCol w:w="2835"/>
        <w:gridCol w:w="7657"/>
      </w:tblGrid>
      <w:tr w:rsidR="007151BF" w14:paraId="777A9A1A" w14:textId="77777777" w:rsidTr="008D0F29">
        <w:trPr>
          <w:trHeight w:val="2052"/>
        </w:trPr>
        <w:tc>
          <w:tcPr>
            <w:tcW w:w="2835" w:type="dxa"/>
            <w:tcBorders>
              <w:top w:val="single" w:sz="4" w:space="0" w:color="000000"/>
              <w:left w:val="single" w:sz="4" w:space="0" w:color="000000"/>
              <w:bottom w:val="single" w:sz="4" w:space="0" w:color="000000"/>
              <w:right w:val="single" w:sz="4" w:space="0" w:color="000000"/>
            </w:tcBorders>
            <w:vAlign w:val="bottom"/>
          </w:tcPr>
          <w:p w14:paraId="0A4913B2" w14:textId="77777777" w:rsidR="007151BF" w:rsidRDefault="007151BF" w:rsidP="008D0F29">
            <w:pPr>
              <w:spacing w:line="259" w:lineRule="auto"/>
              <w:ind w:right="511"/>
              <w:jc w:val="center"/>
            </w:pPr>
            <w:r>
              <w:rPr>
                <w:noProof/>
              </w:rPr>
              <w:drawing>
                <wp:inline distT="0" distB="0" distL="0" distR="0" wp14:anchorId="00E76930" wp14:editId="48BB136E">
                  <wp:extent cx="1295400" cy="1295400"/>
                  <wp:effectExtent l="0" t="0" r="0" b="0"/>
                  <wp:docPr id="40" name="Picture 40"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40" name="Picture 40" descr="A picture containing logo&#10;&#10;Description automatically generated"/>
                          <pic:cNvPicPr/>
                        </pic:nvPicPr>
                        <pic:blipFill>
                          <a:blip r:embed="rId8"/>
                          <a:stretch>
                            <a:fillRect/>
                          </a:stretch>
                        </pic:blipFill>
                        <pic:spPr>
                          <a:xfrm>
                            <a:off x="0" y="0"/>
                            <a:ext cx="1295400" cy="1295400"/>
                          </a:xfrm>
                          <a:prstGeom prst="rect">
                            <a:avLst/>
                          </a:prstGeom>
                        </pic:spPr>
                      </pic:pic>
                    </a:graphicData>
                  </a:graphic>
                </wp:inline>
              </w:drawing>
            </w:r>
            <w:r>
              <w:rPr>
                <w:rFonts w:ascii="Times New Roman" w:eastAsia="Times New Roman" w:hAnsi="Times New Roman" w:cs="Times New Roman"/>
                <w:sz w:val="24"/>
              </w:rPr>
              <w:t xml:space="preserve"> </w:t>
            </w:r>
          </w:p>
        </w:tc>
        <w:tc>
          <w:tcPr>
            <w:tcW w:w="7658" w:type="dxa"/>
            <w:tcBorders>
              <w:top w:val="single" w:sz="4" w:space="0" w:color="000000"/>
              <w:left w:val="single" w:sz="4" w:space="0" w:color="000000"/>
              <w:bottom w:val="single" w:sz="4" w:space="0" w:color="000000"/>
              <w:right w:val="single" w:sz="4" w:space="0" w:color="000000"/>
            </w:tcBorders>
          </w:tcPr>
          <w:p w14:paraId="30855CDF" w14:textId="77777777" w:rsidR="007151BF" w:rsidRDefault="007151BF" w:rsidP="008D0F29">
            <w:pPr>
              <w:spacing w:after="55" w:line="259" w:lineRule="auto"/>
              <w:ind w:left="2"/>
            </w:pPr>
            <w:r>
              <w:rPr>
                <w:rFonts w:ascii="Times New Roman" w:eastAsia="Times New Roman" w:hAnsi="Times New Roman" w:cs="Times New Roman"/>
                <w:sz w:val="24"/>
              </w:rPr>
              <w:t xml:space="preserve"> </w:t>
            </w:r>
          </w:p>
          <w:p w14:paraId="07489C40" w14:textId="77777777" w:rsidR="007151BF" w:rsidRDefault="007151BF" w:rsidP="008D0F29">
            <w:pPr>
              <w:spacing w:line="259" w:lineRule="auto"/>
              <w:ind w:left="7"/>
              <w:jc w:val="center"/>
            </w:pPr>
            <w:r>
              <w:rPr>
                <w:rFonts w:ascii="Calibri" w:eastAsia="Calibri" w:hAnsi="Calibri" w:cs="Calibri"/>
                <w:b/>
                <w:sz w:val="32"/>
              </w:rPr>
              <w:t xml:space="preserve">UK Committee of Postgraduate  </w:t>
            </w:r>
          </w:p>
          <w:p w14:paraId="079EF06F" w14:textId="77777777" w:rsidR="007151BF" w:rsidRDefault="007151BF" w:rsidP="008D0F29">
            <w:pPr>
              <w:spacing w:line="259" w:lineRule="auto"/>
              <w:ind w:left="1144" w:right="985"/>
              <w:jc w:val="center"/>
            </w:pPr>
            <w:r>
              <w:rPr>
                <w:rFonts w:ascii="Calibri" w:eastAsia="Calibri" w:hAnsi="Calibri" w:cs="Calibri"/>
                <w:b/>
                <w:sz w:val="32"/>
              </w:rPr>
              <w:t>Dental Deans and Directors (COPDEND)</w:t>
            </w:r>
            <w:r>
              <w:rPr>
                <w:rFonts w:ascii="Century Schoolbook" w:eastAsia="Century Schoolbook" w:hAnsi="Century Schoolbook" w:cs="Century Schoolbook"/>
                <w:b/>
                <w:sz w:val="28"/>
              </w:rPr>
              <w:t xml:space="preserve"> </w:t>
            </w:r>
          </w:p>
        </w:tc>
      </w:tr>
    </w:tbl>
    <w:p w14:paraId="3576D819" w14:textId="77777777" w:rsidR="007151BF" w:rsidRDefault="007151BF" w:rsidP="007151BF">
      <w:pPr>
        <w:spacing w:after="55" w:line="259" w:lineRule="auto"/>
        <w:ind w:left="144"/>
      </w:pPr>
      <w:r>
        <w:rPr>
          <w:rFonts w:ascii="Times New Roman" w:eastAsia="Times New Roman" w:hAnsi="Times New Roman" w:cs="Times New Roman"/>
          <w:sz w:val="24"/>
        </w:rPr>
        <w:t xml:space="preserve"> </w:t>
      </w:r>
    </w:p>
    <w:p w14:paraId="2B4D0C47" w14:textId="77777777" w:rsidR="007151BF" w:rsidRDefault="007151BF" w:rsidP="007151BF">
      <w:pPr>
        <w:spacing w:line="259" w:lineRule="auto"/>
        <w:ind w:left="164"/>
        <w:jc w:val="center"/>
      </w:pPr>
      <w:r>
        <w:rPr>
          <w:rFonts w:ascii="Calibri" w:eastAsia="Calibri" w:hAnsi="Calibri" w:cs="Calibri"/>
          <w:b/>
          <w:sz w:val="32"/>
        </w:rPr>
        <w:t xml:space="preserve"> </w:t>
      </w:r>
    </w:p>
    <w:p w14:paraId="45DCC76D" w14:textId="77777777" w:rsidR="007151BF" w:rsidRDefault="007151BF" w:rsidP="007151BF">
      <w:pPr>
        <w:spacing w:line="259" w:lineRule="auto"/>
        <w:ind w:left="164"/>
        <w:jc w:val="center"/>
        <w:rPr>
          <w:rFonts w:asciiTheme="minorHAnsi" w:eastAsia="Calibri" w:hAnsiTheme="minorHAnsi" w:cstheme="minorHAnsi"/>
          <w:b/>
        </w:rPr>
      </w:pPr>
      <w:r w:rsidRPr="00490259">
        <w:rPr>
          <w:rFonts w:asciiTheme="minorHAnsi" w:eastAsia="Calibri" w:hAnsiTheme="minorHAnsi" w:cstheme="minorHAnsi"/>
          <w:b/>
        </w:rPr>
        <w:t xml:space="preserve"> Constitution/Terms of Reference  </w:t>
      </w:r>
    </w:p>
    <w:p w14:paraId="0918738F" w14:textId="77777777" w:rsidR="00514FEA" w:rsidRPr="00490259" w:rsidRDefault="00514FEA" w:rsidP="007151BF">
      <w:pPr>
        <w:spacing w:line="259" w:lineRule="auto"/>
        <w:ind w:left="164"/>
        <w:jc w:val="center"/>
        <w:rPr>
          <w:rFonts w:asciiTheme="minorHAnsi" w:hAnsiTheme="minorHAnsi" w:cstheme="minorHAnsi"/>
        </w:rPr>
      </w:pPr>
    </w:p>
    <w:p w14:paraId="41DB6CF3" w14:textId="77777777" w:rsidR="007151BF" w:rsidRPr="00490259" w:rsidRDefault="007151BF" w:rsidP="007151BF">
      <w:pPr>
        <w:spacing w:line="259" w:lineRule="auto"/>
        <w:jc w:val="right"/>
        <w:rPr>
          <w:rFonts w:asciiTheme="minorHAnsi" w:hAnsiTheme="minorHAnsi" w:cstheme="minorHAnsi"/>
        </w:rPr>
      </w:pPr>
      <w:r w:rsidRPr="00490259">
        <w:rPr>
          <w:rFonts w:asciiTheme="minorHAnsi" w:eastAsia="Calibri" w:hAnsiTheme="minorHAnsi" w:cstheme="minorHAnsi"/>
          <w:b/>
        </w:rPr>
        <w:t xml:space="preserve"> </w:t>
      </w:r>
    </w:p>
    <w:p w14:paraId="36E2E4CE" w14:textId="7D0304A9" w:rsidR="001B203C" w:rsidRDefault="007151BF" w:rsidP="007151BF">
      <w:pPr>
        <w:ind w:right="26"/>
        <w:rPr>
          <w:rFonts w:asciiTheme="minorHAnsi" w:hAnsiTheme="minorHAnsi" w:cstheme="minorHAnsi"/>
        </w:rPr>
      </w:pPr>
      <w:r w:rsidRPr="00490259">
        <w:rPr>
          <w:rFonts w:asciiTheme="minorHAnsi" w:hAnsiTheme="minorHAnsi" w:cstheme="minorHAnsi"/>
        </w:rPr>
        <w:t>The UK Committee of Postgraduate Dental Deans and Directors (COPDEND</w:t>
      </w:r>
      <w:r w:rsidR="001845BF">
        <w:rPr>
          <w:rFonts w:asciiTheme="minorHAnsi" w:hAnsiTheme="minorHAnsi" w:cstheme="minorHAnsi"/>
        </w:rPr>
        <w:t>) provides</w:t>
      </w:r>
      <w:r w:rsidRPr="00490259">
        <w:rPr>
          <w:rFonts w:asciiTheme="minorHAnsi" w:hAnsiTheme="minorHAnsi" w:cstheme="minorHAnsi"/>
        </w:rPr>
        <w:t xml:space="preserve"> management, delivery and development of </w:t>
      </w:r>
      <w:r w:rsidR="00325689">
        <w:rPr>
          <w:rFonts w:asciiTheme="minorHAnsi" w:hAnsiTheme="minorHAnsi" w:cstheme="minorHAnsi"/>
        </w:rPr>
        <w:t xml:space="preserve">the </w:t>
      </w:r>
      <w:r w:rsidR="003340AB">
        <w:rPr>
          <w:rFonts w:asciiTheme="minorHAnsi" w:hAnsiTheme="minorHAnsi" w:cstheme="minorHAnsi"/>
        </w:rPr>
        <w:t xml:space="preserve">dental </w:t>
      </w:r>
      <w:r w:rsidR="00325689">
        <w:rPr>
          <w:rFonts w:asciiTheme="minorHAnsi" w:hAnsiTheme="minorHAnsi" w:cstheme="minorHAnsi"/>
        </w:rPr>
        <w:t>workforce</w:t>
      </w:r>
      <w:r w:rsidR="003340AB">
        <w:rPr>
          <w:rFonts w:asciiTheme="minorHAnsi" w:hAnsiTheme="minorHAnsi" w:cstheme="minorHAnsi"/>
        </w:rPr>
        <w:t xml:space="preserve"> through</w:t>
      </w:r>
      <w:r w:rsidR="00325689">
        <w:rPr>
          <w:rFonts w:asciiTheme="minorHAnsi" w:hAnsiTheme="minorHAnsi" w:cstheme="minorHAnsi"/>
        </w:rPr>
        <w:t xml:space="preserve"> </w:t>
      </w:r>
      <w:r w:rsidRPr="00490259">
        <w:rPr>
          <w:rFonts w:asciiTheme="minorHAnsi" w:hAnsiTheme="minorHAnsi" w:cstheme="minorHAnsi"/>
        </w:rPr>
        <w:t xml:space="preserve">dental education and training within the NHS in the United Kingdom. </w:t>
      </w:r>
    </w:p>
    <w:p w14:paraId="749866A5" w14:textId="77777777" w:rsidR="001B203C" w:rsidRDefault="001B203C" w:rsidP="007151BF">
      <w:pPr>
        <w:ind w:right="26"/>
        <w:rPr>
          <w:rFonts w:asciiTheme="minorHAnsi" w:hAnsiTheme="minorHAnsi" w:cstheme="minorHAnsi"/>
        </w:rPr>
      </w:pPr>
    </w:p>
    <w:p w14:paraId="19EF83A4" w14:textId="1C369254" w:rsidR="007151BF" w:rsidRPr="00490259" w:rsidRDefault="007151BF" w:rsidP="007151BF">
      <w:pPr>
        <w:ind w:right="26"/>
        <w:rPr>
          <w:rFonts w:asciiTheme="minorHAnsi" w:hAnsiTheme="minorHAnsi" w:cstheme="minorHAnsi"/>
        </w:rPr>
      </w:pPr>
      <w:r w:rsidRPr="00490259">
        <w:rPr>
          <w:rFonts w:asciiTheme="minorHAnsi" w:hAnsiTheme="minorHAnsi" w:cstheme="minorHAnsi"/>
        </w:rPr>
        <w:t>The committee has the following remit</w:t>
      </w:r>
      <w:r>
        <w:rPr>
          <w:rFonts w:asciiTheme="minorHAnsi" w:hAnsiTheme="minorHAnsi" w:cstheme="minorHAnsi"/>
        </w:rPr>
        <w:t>:</w:t>
      </w:r>
      <w:r w:rsidRPr="00490259">
        <w:rPr>
          <w:rFonts w:asciiTheme="minorHAnsi" w:hAnsiTheme="minorHAnsi" w:cstheme="minorHAnsi"/>
        </w:rPr>
        <w:t xml:space="preserve">   </w:t>
      </w:r>
    </w:p>
    <w:p w14:paraId="1499EA7F" w14:textId="77777777" w:rsidR="007151BF" w:rsidRPr="00490259" w:rsidRDefault="007151BF" w:rsidP="007151BF">
      <w:pPr>
        <w:spacing w:after="12" w:line="259" w:lineRule="auto"/>
        <w:jc w:val="right"/>
        <w:rPr>
          <w:rFonts w:asciiTheme="minorHAnsi" w:hAnsiTheme="minorHAnsi" w:cstheme="minorHAnsi"/>
        </w:rPr>
      </w:pPr>
      <w:r w:rsidRPr="00490259">
        <w:rPr>
          <w:rFonts w:asciiTheme="minorHAnsi" w:eastAsia="Calibri" w:hAnsiTheme="minorHAnsi" w:cstheme="minorHAnsi"/>
          <w:b/>
        </w:rPr>
        <w:t xml:space="preserve"> </w:t>
      </w:r>
    </w:p>
    <w:p w14:paraId="6FC5BB49" w14:textId="72492557" w:rsidR="007151BF" w:rsidRPr="00A5114A" w:rsidRDefault="007151BF" w:rsidP="00A5114A">
      <w:pPr>
        <w:pStyle w:val="ListParagraph"/>
        <w:widowControl/>
        <w:numPr>
          <w:ilvl w:val="0"/>
          <w:numId w:val="7"/>
        </w:numPr>
        <w:autoSpaceDE/>
        <w:autoSpaceDN/>
        <w:spacing w:after="5" w:line="249" w:lineRule="auto"/>
        <w:ind w:right="26"/>
        <w:rPr>
          <w:rFonts w:asciiTheme="minorHAnsi" w:hAnsiTheme="minorHAnsi" w:cstheme="minorHAnsi"/>
        </w:rPr>
      </w:pPr>
      <w:r w:rsidRPr="00A5114A">
        <w:rPr>
          <w:rFonts w:asciiTheme="minorHAnsi" w:hAnsiTheme="minorHAnsi" w:cstheme="minorHAnsi"/>
        </w:rPr>
        <w:t xml:space="preserve">To provide strategic leadership in dental professional education and training. </w:t>
      </w:r>
    </w:p>
    <w:p w14:paraId="0FAEE5B8" w14:textId="7B2A6FDD" w:rsidR="007151BF" w:rsidRPr="00490259" w:rsidRDefault="007151BF" w:rsidP="00A5114A">
      <w:pPr>
        <w:spacing w:after="12" w:line="259" w:lineRule="auto"/>
        <w:ind w:left="144" w:firstLine="50"/>
        <w:rPr>
          <w:rFonts w:asciiTheme="minorHAnsi" w:hAnsiTheme="minorHAnsi" w:cstheme="minorHAnsi"/>
        </w:rPr>
      </w:pPr>
    </w:p>
    <w:p w14:paraId="2FAC8094" w14:textId="39AF93FF" w:rsidR="007151BF" w:rsidRPr="00A5114A" w:rsidRDefault="007151BF" w:rsidP="00A5114A">
      <w:pPr>
        <w:pStyle w:val="ListParagraph"/>
        <w:widowControl/>
        <w:numPr>
          <w:ilvl w:val="0"/>
          <w:numId w:val="7"/>
        </w:numPr>
        <w:autoSpaceDE/>
        <w:autoSpaceDN/>
        <w:spacing w:after="5" w:line="249" w:lineRule="auto"/>
        <w:ind w:right="26"/>
        <w:rPr>
          <w:rFonts w:asciiTheme="minorHAnsi" w:hAnsiTheme="minorHAnsi" w:cstheme="minorHAnsi"/>
        </w:rPr>
      </w:pPr>
      <w:r w:rsidRPr="00A5114A">
        <w:rPr>
          <w:rFonts w:asciiTheme="minorHAnsi" w:hAnsiTheme="minorHAnsi" w:cstheme="minorHAnsi"/>
        </w:rPr>
        <w:t xml:space="preserve">To </w:t>
      </w:r>
      <w:r w:rsidR="00D56008" w:rsidRPr="00A5114A">
        <w:rPr>
          <w:rFonts w:asciiTheme="minorHAnsi" w:hAnsiTheme="minorHAnsi" w:cstheme="minorHAnsi"/>
        </w:rPr>
        <w:t>collaborate with key stakeholders and partners to ensure the safe</w:t>
      </w:r>
      <w:r w:rsidRPr="00A5114A">
        <w:rPr>
          <w:rFonts w:asciiTheme="minorHAnsi" w:hAnsiTheme="minorHAnsi" w:cstheme="minorHAnsi"/>
        </w:rPr>
        <w:t xml:space="preserve"> provision and delivery of </w:t>
      </w:r>
      <w:r w:rsidR="00A5114A" w:rsidRPr="00A5114A">
        <w:rPr>
          <w:rFonts w:asciiTheme="minorHAnsi" w:hAnsiTheme="minorHAnsi" w:cstheme="minorHAnsi"/>
        </w:rPr>
        <w:t>high-quality</w:t>
      </w:r>
      <w:r w:rsidRPr="00A5114A">
        <w:rPr>
          <w:rFonts w:asciiTheme="minorHAnsi" w:hAnsiTheme="minorHAnsi" w:cstheme="minorHAnsi"/>
        </w:rPr>
        <w:t xml:space="preserve"> dental education and training within the framework of the NHS in the four nations of the United Kingdom. </w:t>
      </w:r>
    </w:p>
    <w:p w14:paraId="4911E62A" w14:textId="423AB346" w:rsidR="007151BF" w:rsidRPr="00490259" w:rsidRDefault="007151BF" w:rsidP="007151BF">
      <w:pPr>
        <w:spacing w:after="9" w:line="259" w:lineRule="auto"/>
        <w:ind w:left="864"/>
        <w:rPr>
          <w:rFonts w:asciiTheme="minorHAnsi" w:hAnsiTheme="minorHAnsi" w:cstheme="minorHAnsi"/>
        </w:rPr>
      </w:pPr>
    </w:p>
    <w:p w14:paraId="4EB7A529" w14:textId="76A2C92A" w:rsidR="007151BF" w:rsidRPr="00A5114A" w:rsidRDefault="007151BF" w:rsidP="00A5114A">
      <w:pPr>
        <w:pStyle w:val="ListParagraph"/>
        <w:widowControl/>
        <w:numPr>
          <w:ilvl w:val="0"/>
          <w:numId w:val="7"/>
        </w:numPr>
        <w:autoSpaceDE/>
        <w:autoSpaceDN/>
        <w:spacing w:after="5" w:line="249" w:lineRule="auto"/>
        <w:ind w:right="26"/>
        <w:rPr>
          <w:rFonts w:asciiTheme="minorHAnsi" w:hAnsiTheme="minorHAnsi" w:cstheme="minorHAnsi"/>
        </w:rPr>
      </w:pPr>
      <w:r w:rsidRPr="00A5114A">
        <w:rPr>
          <w:rFonts w:asciiTheme="minorHAnsi" w:hAnsiTheme="minorHAnsi" w:cstheme="minorHAnsi"/>
        </w:rPr>
        <w:t>To promote research</w:t>
      </w:r>
      <w:r w:rsidR="000D7BF7" w:rsidRPr="00A5114A">
        <w:rPr>
          <w:rFonts w:asciiTheme="minorHAnsi" w:hAnsiTheme="minorHAnsi" w:cstheme="minorHAnsi"/>
        </w:rPr>
        <w:t xml:space="preserve"> and</w:t>
      </w:r>
      <w:r w:rsidRPr="00A5114A">
        <w:rPr>
          <w:rFonts w:asciiTheme="minorHAnsi" w:hAnsiTheme="minorHAnsi" w:cstheme="minorHAnsi"/>
        </w:rPr>
        <w:t xml:space="preserve"> </w:t>
      </w:r>
      <w:r w:rsidR="000D7BF7" w:rsidRPr="00A5114A">
        <w:rPr>
          <w:rFonts w:asciiTheme="minorHAnsi" w:hAnsiTheme="minorHAnsi" w:cstheme="minorHAnsi"/>
        </w:rPr>
        <w:t xml:space="preserve">facilitate the translation of the evidence base </w:t>
      </w:r>
      <w:r w:rsidRPr="00A5114A">
        <w:rPr>
          <w:rFonts w:asciiTheme="minorHAnsi" w:hAnsiTheme="minorHAnsi" w:cstheme="minorHAnsi"/>
        </w:rPr>
        <w:t>in dental education</w:t>
      </w:r>
      <w:r w:rsidR="000D7BF7" w:rsidRPr="00A5114A">
        <w:rPr>
          <w:rFonts w:asciiTheme="minorHAnsi" w:hAnsiTheme="minorHAnsi" w:cstheme="minorHAnsi"/>
        </w:rPr>
        <w:t xml:space="preserve"> and training</w:t>
      </w:r>
      <w:r w:rsidRPr="00A5114A">
        <w:rPr>
          <w:rFonts w:asciiTheme="minorHAnsi" w:hAnsiTheme="minorHAnsi" w:cstheme="minorHAnsi"/>
        </w:rPr>
        <w:t xml:space="preserve">. </w:t>
      </w:r>
    </w:p>
    <w:p w14:paraId="0CEAEC72" w14:textId="6F7F10A5" w:rsidR="007151BF" w:rsidRPr="00490259" w:rsidRDefault="007151BF" w:rsidP="00A5114A">
      <w:pPr>
        <w:spacing w:after="12" w:line="259" w:lineRule="auto"/>
        <w:ind w:left="144" w:firstLine="45"/>
        <w:rPr>
          <w:rFonts w:asciiTheme="minorHAnsi" w:hAnsiTheme="minorHAnsi" w:cstheme="minorHAnsi"/>
        </w:rPr>
      </w:pPr>
    </w:p>
    <w:p w14:paraId="0A957CE0" w14:textId="455918EA" w:rsidR="007151BF" w:rsidRPr="00A5114A" w:rsidRDefault="007151BF" w:rsidP="00A5114A">
      <w:pPr>
        <w:pStyle w:val="ListParagraph"/>
        <w:widowControl/>
        <w:numPr>
          <w:ilvl w:val="0"/>
          <w:numId w:val="7"/>
        </w:numPr>
        <w:autoSpaceDE/>
        <w:autoSpaceDN/>
        <w:spacing w:after="5" w:line="249" w:lineRule="auto"/>
        <w:ind w:right="26"/>
        <w:rPr>
          <w:rFonts w:asciiTheme="minorHAnsi" w:hAnsiTheme="minorHAnsi" w:cstheme="minorHAnsi"/>
        </w:rPr>
      </w:pPr>
      <w:r w:rsidRPr="00A5114A">
        <w:rPr>
          <w:rFonts w:asciiTheme="minorHAnsi" w:hAnsiTheme="minorHAnsi" w:cstheme="minorHAnsi"/>
        </w:rPr>
        <w:t xml:space="preserve">To work collaboratively with undergraduate dental education providers to facilitate a smooth </w:t>
      </w:r>
      <w:proofErr w:type="spellStart"/>
      <w:r w:rsidRPr="00A5114A">
        <w:rPr>
          <w:rFonts w:asciiTheme="minorHAnsi" w:hAnsiTheme="minorHAnsi" w:cstheme="minorHAnsi"/>
        </w:rPr>
        <w:t>transiti</w:t>
      </w:r>
      <w:proofErr w:type="spellEnd"/>
      <w:r w:rsidRPr="00A5114A">
        <w:rPr>
          <w:rFonts w:asciiTheme="minorHAnsi" w:hAnsiTheme="minorHAnsi" w:cstheme="minorHAnsi"/>
        </w:rPr>
        <w:t xml:space="preserve"> dental professionals in foundation and vocational training schemes.  </w:t>
      </w:r>
      <w:r w:rsidRPr="00A5114A">
        <w:rPr>
          <w:rFonts w:asciiTheme="minorHAnsi" w:eastAsia="Times New Roman" w:hAnsiTheme="minorHAnsi" w:cstheme="minorHAnsi"/>
        </w:rPr>
        <w:t xml:space="preserve">   </w:t>
      </w:r>
    </w:p>
    <w:p w14:paraId="23E451C0" w14:textId="77777777" w:rsidR="007151BF" w:rsidRPr="00490259" w:rsidRDefault="007151BF" w:rsidP="007151BF">
      <w:pPr>
        <w:spacing w:after="12" w:line="259" w:lineRule="auto"/>
        <w:ind w:left="864"/>
        <w:rPr>
          <w:rFonts w:asciiTheme="minorHAnsi" w:hAnsiTheme="minorHAnsi" w:cstheme="minorHAnsi"/>
        </w:rPr>
      </w:pPr>
      <w:r w:rsidRPr="00490259">
        <w:rPr>
          <w:rFonts w:asciiTheme="minorHAnsi" w:hAnsiTheme="minorHAnsi" w:cstheme="minorHAnsi"/>
        </w:rPr>
        <w:t xml:space="preserve"> </w:t>
      </w:r>
    </w:p>
    <w:p w14:paraId="09210B52" w14:textId="77777777" w:rsidR="007151BF" w:rsidRPr="00490259" w:rsidRDefault="007151BF" w:rsidP="007151BF">
      <w:pPr>
        <w:spacing w:line="259" w:lineRule="auto"/>
        <w:ind w:left="139"/>
        <w:rPr>
          <w:rFonts w:asciiTheme="minorHAnsi" w:hAnsiTheme="minorHAnsi" w:cstheme="minorHAnsi"/>
        </w:rPr>
      </w:pPr>
      <w:r w:rsidRPr="00490259">
        <w:rPr>
          <w:rFonts w:asciiTheme="minorHAnsi" w:eastAsia="Calibri" w:hAnsiTheme="minorHAnsi" w:cstheme="minorHAnsi"/>
          <w:b/>
        </w:rPr>
        <w:t>1.</w:t>
      </w:r>
      <w:r w:rsidRPr="00490259">
        <w:rPr>
          <w:rFonts w:asciiTheme="minorHAnsi" w:eastAsia="Arial" w:hAnsiTheme="minorHAnsi" w:cstheme="minorHAnsi"/>
          <w:b/>
        </w:rPr>
        <w:t xml:space="preserve"> </w:t>
      </w:r>
      <w:r w:rsidRPr="00490259">
        <w:rPr>
          <w:rFonts w:asciiTheme="minorHAnsi" w:eastAsia="Calibri" w:hAnsiTheme="minorHAnsi" w:cstheme="minorHAnsi"/>
          <w:b/>
        </w:rPr>
        <w:t xml:space="preserve">The Composition of the Committee shall be as follows: - </w:t>
      </w:r>
    </w:p>
    <w:p w14:paraId="53BBF0BA"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eastAsia="Calibri" w:hAnsiTheme="minorHAnsi" w:cstheme="minorHAnsi"/>
          <w:b/>
        </w:rPr>
        <w:t xml:space="preserve"> </w:t>
      </w:r>
    </w:p>
    <w:p w14:paraId="6C0EE24A" w14:textId="77777777" w:rsidR="007151BF" w:rsidRPr="00490259" w:rsidRDefault="007151BF" w:rsidP="007151BF">
      <w:pPr>
        <w:pStyle w:val="Heading1"/>
        <w:ind w:left="438"/>
        <w:jc w:val="left"/>
        <w:rPr>
          <w:rFonts w:asciiTheme="minorHAnsi" w:hAnsiTheme="minorHAnsi" w:cstheme="minorHAnsi"/>
          <w:sz w:val="22"/>
          <w:szCs w:val="22"/>
        </w:rPr>
      </w:pPr>
      <w:r w:rsidRPr="00490259">
        <w:rPr>
          <w:rFonts w:asciiTheme="minorHAnsi" w:hAnsiTheme="minorHAnsi" w:cstheme="minorHAnsi"/>
          <w:sz w:val="22"/>
          <w:szCs w:val="22"/>
        </w:rPr>
        <w:t xml:space="preserve">Members </w:t>
      </w:r>
    </w:p>
    <w:p w14:paraId="120C1F1B" w14:textId="77777777" w:rsidR="007151BF" w:rsidRPr="00490259" w:rsidRDefault="007151BF" w:rsidP="007151BF">
      <w:pPr>
        <w:widowControl/>
        <w:numPr>
          <w:ilvl w:val="0"/>
          <w:numId w:val="2"/>
        </w:numPr>
        <w:autoSpaceDE/>
        <w:autoSpaceDN/>
        <w:spacing w:after="5" w:line="249" w:lineRule="auto"/>
        <w:ind w:right="26" w:hanging="360"/>
        <w:rPr>
          <w:rFonts w:asciiTheme="minorHAnsi" w:hAnsiTheme="minorHAnsi" w:cstheme="minorHAnsi"/>
        </w:rPr>
      </w:pPr>
      <w:r w:rsidRPr="00490259">
        <w:rPr>
          <w:rFonts w:asciiTheme="minorHAnsi" w:hAnsiTheme="minorHAnsi" w:cstheme="minorHAnsi"/>
        </w:rPr>
        <w:t xml:space="preserve">The Postgraduate Dental Deans/Directors in England </w:t>
      </w:r>
    </w:p>
    <w:p w14:paraId="761209C6" w14:textId="77777777" w:rsidR="007151BF" w:rsidRPr="00490259" w:rsidRDefault="007151BF" w:rsidP="007151BF">
      <w:pPr>
        <w:widowControl/>
        <w:numPr>
          <w:ilvl w:val="0"/>
          <w:numId w:val="2"/>
        </w:numPr>
        <w:autoSpaceDE/>
        <w:autoSpaceDN/>
        <w:spacing w:after="5" w:line="249" w:lineRule="auto"/>
        <w:ind w:right="26" w:hanging="360"/>
        <w:rPr>
          <w:rFonts w:asciiTheme="minorHAnsi" w:hAnsiTheme="minorHAnsi" w:cstheme="minorHAnsi"/>
        </w:rPr>
      </w:pPr>
      <w:r w:rsidRPr="00490259">
        <w:rPr>
          <w:rFonts w:asciiTheme="minorHAnsi" w:hAnsiTheme="minorHAnsi" w:cstheme="minorHAnsi"/>
        </w:rPr>
        <w:t xml:space="preserve">The Postgraduate Dental Dean, Northern Ireland </w:t>
      </w:r>
    </w:p>
    <w:p w14:paraId="2D0DEF43" w14:textId="77777777" w:rsidR="007151BF" w:rsidRPr="00490259" w:rsidRDefault="007151BF" w:rsidP="007151BF">
      <w:pPr>
        <w:widowControl/>
        <w:numPr>
          <w:ilvl w:val="0"/>
          <w:numId w:val="2"/>
        </w:numPr>
        <w:autoSpaceDE/>
        <w:autoSpaceDN/>
        <w:spacing w:after="5" w:line="249" w:lineRule="auto"/>
        <w:ind w:right="26" w:hanging="360"/>
        <w:rPr>
          <w:rFonts w:asciiTheme="minorHAnsi" w:hAnsiTheme="minorHAnsi" w:cstheme="minorHAnsi"/>
        </w:rPr>
      </w:pPr>
      <w:r w:rsidRPr="00490259">
        <w:rPr>
          <w:rFonts w:asciiTheme="minorHAnsi" w:hAnsiTheme="minorHAnsi" w:cstheme="minorHAnsi"/>
        </w:rPr>
        <w:t xml:space="preserve">The Postgraduate Dental Dean/Director of Dentistry, Scotland </w:t>
      </w:r>
    </w:p>
    <w:p w14:paraId="0AA09A69" w14:textId="1477535D" w:rsidR="007151BF" w:rsidRPr="00490259" w:rsidRDefault="005B57B4" w:rsidP="007151BF">
      <w:pPr>
        <w:widowControl/>
        <w:numPr>
          <w:ilvl w:val="0"/>
          <w:numId w:val="2"/>
        </w:numPr>
        <w:autoSpaceDE/>
        <w:autoSpaceDN/>
        <w:spacing w:after="5" w:line="249" w:lineRule="auto"/>
        <w:ind w:right="26" w:hanging="360"/>
        <w:rPr>
          <w:rFonts w:asciiTheme="minorHAnsi" w:hAnsiTheme="minorHAnsi" w:cstheme="minorHAnsi"/>
        </w:rPr>
      </w:pPr>
      <w:r>
        <w:rPr>
          <w:rFonts w:asciiTheme="minorHAnsi" w:hAnsiTheme="minorHAnsi" w:cstheme="minorHAnsi"/>
        </w:rPr>
        <w:t>The Postgraduate Dental Dean</w:t>
      </w:r>
      <w:r w:rsidR="007151BF" w:rsidRPr="00490259">
        <w:rPr>
          <w:rFonts w:asciiTheme="minorHAnsi" w:hAnsiTheme="minorHAnsi" w:cstheme="minorHAnsi"/>
        </w:rPr>
        <w:t xml:space="preserve">, Wales </w:t>
      </w:r>
    </w:p>
    <w:p w14:paraId="4E50630B" w14:textId="77777777" w:rsidR="007151BF" w:rsidRPr="00490259" w:rsidRDefault="007151BF" w:rsidP="007151BF">
      <w:pPr>
        <w:spacing w:line="259" w:lineRule="auto"/>
        <w:ind w:left="428"/>
        <w:rPr>
          <w:rFonts w:asciiTheme="minorHAnsi" w:hAnsiTheme="minorHAnsi" w:cstheme="minorHAnsi"/>
        </w:rPr>
      </w:pPr>
      <w:r w:rsidRPr="00490259">
        <w:rPr>
          <w:rFonts w:asciiTheme="minorHAnsi" w:hAnsiTheme="minorHAnsi" w:cstheme="minorHAnsi"/>
        </w:rPr>
        <w:t xml:space="preserve"> </w:t>
      </w:r>
    </w:p>
    <w:p w14:paraId="7CF47FF9" w14:textId="77777777" w:rsidR="007151BF" w:rsidRPr="00490259" w:rsidRDefault="007151BF" w:rsidP="007151BF">
      <w:pPr>
        <w:pStyle w:val="Heading1"/>
        <w:ind w:left="438"/>
        <w:jc w:val="left"/>
        <w:rPr>
          <w:rFonts w:asciiTheme="minorHAnsi" w:hAnsiTheme="minorHAnsi" w:cstheme="minorHAnsi"/>
          <w:sz w:val="22"/>
          <w:szCs w:val="22"/>
        </w:rPr>
      </w:pPr>
      <w:r w:rsidRPr="00490259">
        <w:rPr>
          <w:rFonts w:asciiTheme="minorHAnsi" w:hAnsiTheme="minorHAnsi" w:cstheme="minorHAnsi"/>
          <w:sz w:val="22"/>
          <w:szCs w:val="22"/>
        </w:rPr>
        <w:t xml:space="preserve">Observers </w:t>
      </w:r>
    </w:p>
    <w:p w14:paraId="4ADE71A3" w14:textId="0E40B01A" w:rsidR="007151BF" w:rsidRPr="00490259" w:rsidRDefault="007151BF" w:rsidP="007151BF">
      <w:pPr>
        <w:widowControl/>
        <w:numPr>
          <w:ilvl w:val="0"/>
          <w:numId w:val="3"/>
        </w:numPr>
        <w:autoSpaceDE/>
        <w:autoSpaceDN/>
        <w:spacing w:after="5" w:line="249" w:lineRule="auto"/>
        <w:ind w:right="26" w:hanging="360"/>
        <w:rPr>
          <w:rFonts w:asciiTheme="minorHAnsi" w:hAnsiTheme="minorHAnsi" w:cstheme="minorHAnsi"/>
        </w:rPr>
      </w:pPr>
      <w:r w:rsidRPr="00490259">
        <w:rPr>
          <w:rFonts w:asciiTheme="minorHAnsi" w:hAnsiTheme="minorHAnsi" w:cstheme="minorHAnsi"/>
        </w:rPr>
        <w:t>The Postgraduate Dental Dean, Defen</w:t>
      </w:r>
      <w:r w:rsidR="005C76C2">
        <w:rPr>
          <w:rFonts w:asciiTheme="minorHAnsi" w:hAnsiTheme="minorHAnsi" w:cstheme="minorHAnsi"/>
        </w:rPr>
        <w:t>c</w:t>
      </w:r>
      <w:r w:rsidRPr="00490259">
        <w:rPr>
          <w:rFonts w:asciiTheme="minorHAnsi" w:hAnsiTheme="minorHAnsi" w:cstheme="minorHAnsi"/>
        </w:rPr>
        <w:t xml:space="preserve">e </w:t>
      </w:r>
      <w:r w:rsidR="005C76C2">
        <w:rPr>
          <w:rFonts w:asciiTheme="minorHAnsi" w:hAnsiTheme="minorHAnsi" w:cstheme="minorHAnsi"/>
        </w:rPr>
        <w:t>Medical Services</w:t>
      </w:r>
      <w:r w:rsidRPr="00490259">
        <w:rPr>
          <w:rFonts w:asciiTheme="minorHAnsi" w:hAnsiTheme="minorHAnsi" w:cstheme="minorHAnsi"/>
        </w:rPr>
        <w:t xml:space="preserve"> </w:t>
      </w:r>
    </w:p>
    <w:p w14:paraId="52BA4F8F" w14:textId="77777777" w:rsidR="007151BF" w:rsidRPr="00490259" w:rsidRDefault="007151BF" w:rsidP="007151BF">
      <w:pPr>
        <w:widowControl/>
        <w:numPr>
          <w:ilvl w:val="0"/>
          <w:numId w:val="3"/>
        </w:numPr>
        <w:autoSpaceDE/>
        <w:autoSpaceDN/>
        <w:spacing w:after="5" w:line="249" w:lineRule="auto"/>
        <w:ind w:right="26" w:hanging="360"/>
        <w:rPr>
          <w:rFonts w:asciiTheme="minorHAnsi" w:hAnsiTheme="minorHAnsi" w:cstheme="minorHAnsi"/>
        </w:rPr>
      </w:pPr>
      <w:r w:rsidRPr="00490259">
        <w:rPr>
          <w:rFonts w:asciiTheme="minorHAnsi" w:hAnsiTheme="minorHAnsi" w:cstheme="minorHAnsi"/>
        </w:rPr>
        <w:t xml:space="preserve">A representative of Dental Business Managers </w:t>
      </w:r>
    </w:p>
    <w:p w14:paraId="508AF684" w14:textId="77777777" w:rsidR="007151BF" w:rsidRPr="00490259" w:rsidRDefault="007151BF" w:rsidP="007151BF">
      <w:pPr>
        <w:spacing w:line="259" w:lineRule="auto"/>
        <w:ind w:left="428"/>
        <w:rPr>
          <w:rFonts w:asciiTheme="minorHAnsi" w:hAnsiTheme="minorHAnsi" w:cstheme="minorHAnsi"/>
        </w:rPr>
      </w:pPr>
      <w:r w:rsidRPr="00490259">
        <w:rPr>
          <w:rFonts w:asciiTheme="minorHAnsi" w:eastAsia="Calibri" w:hAnsiTheme="minorHAnsi" w:cstheme="minorHAnsi"/>
          <w:b/>
        </w:rPr>
        <w:t xml:space="preserve"> </w:t>
      </w:r>
    </w:p>
    <w:p w14:paraId="7E20106C" w14:textId="77777777" w:rsidR="007151BF" w:rsidRPr="00490259" w:rsidRDefault="007151BF" w:rsidP="007151BF">
      <w:pPr>
        <w:pStyle w:val="Heading1"/>
        <w:ind w:left="438"/>
        <w:jc w:val="left"/>
        <w:rPr>
          <w:rFonts w:asciiTheme="minorHAnsi" w:hAnsiTheme="minorHAnsi" w:cstheme="minorHAnsi"/>
          <w:sz w:val="22"/>
          <w:szCs w:val="22"/>
        </w:rPr>
      </w:pPr>
      <w:r w:rsidRPr="00490259">
        <w:rPr>
          <w:rFonts w:asciiTheme="minorHAnsi" w:hAnsiTheme="minorHAnsi" w:cstheme="minorHAnsi"/>
          <w:sz w:val="22"/>
          <w:szCs w:val="22"/>
        </w:rPr>
        <w:t xml:space="preserve">Support </w:t>
      </w:r>
    </w:p>
    <w:p w14:paraId="2F2303B5" w14:textId="77777777" w:rsidR="007151BF" w:rsidRPr="00490259" w:rsidRDefault="007151BF" w:rsidP="007151BF">
      <w:pPr>
        <w:widowControl/>
        <w:numPr>
          <w:ilvl w:val="0"/>
          <w:numId w:val="4"/>
        </w:numPr>
        <w:autoSpaceDE/>
        <w:autoSpaceDN/>
        <w:spacing w:after="5" w:line="249" w:lineRule="auto"/>
        <w:ind w:right="26" w:hanging="360"/>
        <w:rPr>
          <w:rFonts w:asciiTheme="minorHAnsi" w:hAnsiTheme="minorHAnsi" w:cstheme="minorHAnsi"/>
        </w:rPr>
      </w:pPr>
      <w:r w:rsidRPr="00490259">
        <w:rPr>
          <w:rFonts w:asciiTheme="minorHAnsi" w:hAnsiTheme="minorHAnsi" w:cstheme="minorHAnsi"/>
        </w:rPr>
        <w:t xml:space="preserve">To be arranged by Chair of COPDEND as detailed in the standing orders.  </w:t>
      </w:r>
    </w:p>
    <w:p w14:paraId="6D5215FC" w14:textId="77777777" w:rsidR="007151BF" w:rsidRPr="00490259" w:rsidRDefault="007151BF" w:rsidP="007151BF">
      <w:pPr>
        <w:widowControl/>
        <w:numPr>
          <w:ilvl w:val="0"/>
          <w:numId w:val="4"/>
        </w:numPr>
        <w:autoSpaceDE/>
        <w:autoSpaceDN/>
        <w:spacing w:after="5" w:line="249" w:lineRule="auto"/>
        <w:ind w:right="26" w:hanging="360"/>
        <w:rPr>
          <w:rFonts w:asciiTheme="minorHAnsi" w:hAnsiTheme="minorHAnsi" w:cstheme="minorHAnsi"/>
        </w:rPr>
      </w:pPr>
      <w:r w:rsidRPr="00490259">
        <w:rPr>
          <w:rFonts w:asciiTheme="minorHAnsi" w:hAnsiTheme="minorHAnsi" w:cstheme="minorHAnsi"/>
        </w:rPr>
        <w:t xml:space="preserve">Observers and invitees are permitted at the discretion of the Chair.  Observers and invitees are not eligible to vote. </w:t>
      </w:r>
    </w:p>
    <w:p w14:paraId="01225F95"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1EB9947F" w14:textId="77777777"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lastRenderedPageBreak/>
        <w:t>2. Deputies</w:t>
      </w:r>
      <w:r w:rsidRPr="00490259">
        <w:rPr>
          <w:rFonts w:asciiTheme="minorHAnsi" w:hAnsiTheme="minorHAnsi" w:cstheme="minorHAnsi"/>
          <w:b w:val="0"/>
          <w:sz w:val="22"/>
          <w:szCs w:val="22"/>
        </w:rPr>
        <w:t xml:space="preserve"> </w:t>
      </w:r>
    </w:p>
    <w:p w14:paraId="50829CE9"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Members may send a nominated deputy to meetings. The deputy will acquire the voting rights of the member they represent on that occasion. </w:t>
      </w:r>
    </w:p>
    <w:p w14:paraId="3DCA74A4" w14:textId="77777777" w:rsidR="007151BF" w:rsidRPr="00490259" w:rsidRDefault="007151BF" w:rsidP="007151BF">
      <w:pPr>
        <w:spacing w:line="259" w:lineRule="auto"/>
        <w:ind w:left="428"/>
        <w:rPr>
          <w:rFonts w:asciiTheme="minorHAnsi" w:hAnsiTheme="minorHAnsi" w:cstheme="minorHAnsi"/>
        </w:rPr>
      </w:pPr>
      <w:r w:rsidRPr="00490259">
        <w:rPr>
          <w:rFonts w:asciiTheme="minorHAnsi" w:eastAsia="Calibri" w:hAnsiTheme="minorHAnsi" w:cstheme="minorHAnsi"/>
          <w:b/>
        </w:rPr>
        <w:t xml:space="preserve"> </w:t>
      </w:r>
    </w:p>
    <w:p w14:paraId="1AE99F95" w14:textId="77777777" w:rsidR="007151BF" w:rsidRPr="00490259" w:rsidRDefault="007151BF" w:rsidP="007151BF">
      <w:pPr>
        <w:spacing w:line="259" w:lineRule="auto"/>
        <w:ind w:left="428"/>
        <w:rPr>
          <w:rFonts w:asciiTheme="minorHAnsi" w:hAnsiTheme="minorHAnsi" w:cstheme="minorHAnsi"/>
        </w:rPr>
      </w:pPr>
      <w:r w:rsidRPr="00490259">
        <w:rPr>
          <w:rFonts w:asciiTheme="minorHAnsi" w:eastAsia="Calibri" w:hAnsiTheme="minorHAnsi" w:cstheme="minorHAnsi"/>
          <w:b/>
        </w:rPr>
        <w:t xml:space="preserve"> </w:t>
      </w:r>
    </w:p>
    <w:p w14:paraId="0F9BCF1B" w14:textId="77777777"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 xml:space="preserve">3. Constitution and Standing Orders </w:t>
      </w:r>
    </w:p>
    <w:p w14:paraId="6764E638"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The Committee will review and vote upon its constitution every three years.  The procedures for proposing alterations to the constitution are set out in the standing orders.   </w:t>
      </w:r>
    </w:p>
    <w:p w14:paraId="24E0E104" w14:textId="77777777" w:rsidR="007151BF" w:rsidRPr="00490259" w:rsidRDefault="007151BF" w:rsidP="007151BF">
      <w:pPr>
        <w:spacing w:line="259" w:lineRule="auto"/>
        <w:ind w:left="416"/>
        <w:rPr>
          <w:rFonts w:asciiTheme="minorHAnsi" w:hAnsiTheme="minorHAnsi" w:cstheme="minorHAnsi"/>
        </w:rPr>
      </w:pPr>
      <w:r w:rsidRPr="00490259">
        <w:rPr>
          <w:rFonts w:asciiTheme="minorHAnsi" w:hAnsiTheme="minorHAnsi" w:cstheme="minorHAnsi"/>
        </w:rPr>
        <w:t xml:space="preserve"> </w:t>
      </w:r>
    </w:p>
    <w:p w14:paraId="622514CB" w14:textId="77777777" w:rsidR="007151BF" w:rsidRPr="00490259" w:rsidRDefault="007151BF" w:rsidP="007151BF">
      <w:pPr>
        <w:spacing w:line="259" w:lineRule="auto"/>
        <w:ind w:left="416"/>
        <w:rPr>
          <w:rFonts w:asciiTheme="minorHAnsi" w:hAnsiTheme="minorHAnsi" w:cstheme="minorHAnsi"/>
        </w:rPr>
      </w:pPr>
      <w:r w:rsidRPr="00490259">
        <w:rPr>
          <w:rFonts w:asciiTheme="minorHAnsi" w:hAnsiTheme="minorHAnsi" w:cstheme="minorHAnsi"/>
        </w:rPr>
        <w:t xml:space="preserve"> </w:t>
      </w:r>
    </w:p>
    <w:p w14:paraId="439B8E61" w14:textId="77777777"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 xml:space="preserve">Standing Orders </w:t>
      </w:r>
    </w:p>
    <w:p w14:paraId="41B208E3"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660BCAA6" w14:textId="77777777" w:rsidR="007151BF" w:rsidRDefault="007151BF" w:rsidP="007151BF">
      <w:pPr>
        <w:ind w:right="26"/>
        <w:rPr>
          <w:rFonts w:asciiTheme="minorHAnsi" w:hAnsiTheme="minorHAnsi" w:cstheme="minorHAnsi"/>
        </w:rPr>
      </w:pPr>
      <w:r w:rsidRPr="00490259">
        <w:rPr>
          <w:rFonts w:asciiTheme="minorHAnsi" w:hAnsiTheme="minorHAnsi" w:cstheme="minorHAnsi"/>
        </w:rPr>
        <w:t xml:space="preserve">The business of COPDEND shall be conducted in accordance with the Standing Orders as detailed below.  Notice of a proposed change in the Standing Orders shall be sent to all members not less than one month in advance of the meeting at which the change is to be proposed.  Proposals for such changes shall require the signature of three members of COPDEND. </w:t>
      </w:r>
    </w:p>
    <w:p w14:paraId="6D6A2881" w14:textId="77777777" w:rsidR="007151BF" w:rsidRPr="00490259" w:rsidRDefault="007151BF" w:rsidP="007151BF">
      <w:pPr>
        <w:ind w:right="26"/>
        <w:rPr>
          <w:rFonts w:asciiTheme="minorHAnsi" w:hAnsiTheme="minorHAnsi" w:cstheme="minorHAnsi"/>
        </w:rPr>
      </w:pPr>
    </w:p>
    <w:p w14:paraId="1CA0D3C7" w14:textId="77777777" w:rsidR="007151BF" w:rsidRPr="00490259" w:rsidRDefault="007151BF" w:rsidP="007151BF">
      <w:pPr>
        <w:spacing w:line="259" w:lineRule="auto"/>
        <w:rPr>
          <w:rFonts w:asciiTheme="minorHAnsi" w:hAnsiTheme="minorHAnsi" w:cstheme="minorHAnsi"/>
          <w:b/>
          <w:bCs/>
        </w:rPr>
      </w:pPr>
      <w:r>
        <w:rPr>
          <w:rFonts w:asciiTheme="minorHAnsi" w:hAnsiTheme="minorHAnsi" w:cstheme="minorHAnsi"/>
          <w:b/>
          <w:bCs/>
        </w:rPr>
        <w:t>1.</w:t>
      </w:r>
      <w:r w:rsidRPr="00490259">
        <w:rPr>
          <w:rFonts w:asciiTheme="minorHAnsi" w:hAnsiTheme="minorHAnsi" w:cstheme="minorHAnsi"/>
          <w:b/>
          <w:bCs/>
        </w:rPr>
        <w:t xml:space="preserve">Officers </w:t>
      </w:r>
    </w:p>
    <w:p w14:paraId="60E936F5" w14:textId="77777777" w:rsidR="007151BF" w:rsidRPr="00490259" w:rsidRDefault="007151BF" w:rsidP="007151BF">
      <w:pPr>
        <w:spacing w:line="259" w:lineRule="auto"/>
        <w:rPr>
          <w:rFonts w:asciiTheme="minorHAnsi" w:hAnsiTheme="minorHAnsi" w:cstheme="minorHAnsi"/>
        </w:rPr>
      </w:pPr>
      <w:r w:rsidRPr="00490259">
        <w:rPr>
          <w:rFonts w:asciiTheme="minorHAnsi" w:hAnsiTheme="minorHAnsi" w:cstheme="minorHAnsi"/>
        </w:rPr>
        <w:t xml:space="preserve">The officers shall be a Chair and two Vice-Chairs.  </w:t>
      </w:r>
    </w:p>
    <w:p w14:paraId="6DEE41A6" w14:textId="77777777" w:rsidR="007151BF" w:rsidRPr="00490259" w:rsidRDefault="007151BF" w:rsidP="007151BF">
      <w:pPr>
        <w:spacing w:after="11" w:line="259" w:lineRule="auto"/>
        <w:ind w:left="144"/>
        <w:rPr>
          <w:rFonts w:asciiTheme="minorHAnsi" w:hAnsiTheme="minorHAnsi" w:cstheme="minorHAnsi"/>
        </w:rPr>
      </w:pPr>
      <w:r w:rsidRPr="00490259">
        <w:rPr>
          <w:rFonts w:asciiTheme="minorHAnsi" w:hAnsiTheme="minorHAnsi" w:cstheme="minorHAnsi"/>
        </w:rPr>
        <w:t xml:space="preserve"> </w:t>
      </w:r>
    </w:p>
    <w:p w14:paraId="685965AD" w14:textId="77777777"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2.</w:t>
      </w:r>
      <w:r w:rsidRPr="00490259">
        <w:rPr>
          <w:rFonts w:asciiTheme="minorHAnsi" w:eastAsia="Arial" w:hAnsiTheme="minorHAnsi" w:cstheme="minorHAnsi"/>
          <w:sz w:val="22"/>
          <w:szCs w:val="22"/>
        </w:rPr>
        <w:t xml:space="preserve"> </w:t>
      </w:r>
      <w:r w:rsidRPr="00490259">
        <w:rPr>
          <w:rFonts w:asciiTheme="minorHAnsi" w:hAnsiTheme="minorHAnsi" w:cstheme="minorHAnsi"/>
          <w:sz w:val="22"/>
          <w:szCs w:val="22"/>
        </w:rPr>
        <w:t xml:space="preserve">Chairs and Vice Chairs  </w:t>
      </w:r>
    </w:p>
    <w:p w14:paraId="489E9F19" w14:textId="77777777" w:rsidR="007151BF" w:rsidRPr="00490259" w:rsidRDefault="007151BF" w:rsidP="007151BF">
      <w:pPr>
        <w:ind w:right="33"/>
        <w:jc w:val="both"/>
        <w:rPr>
          <w:rFonts w:asciiTheme="minorHAnsi" w:hAnsiTheme="minorHAnsi" w:cstheme="minorHAnsi"/>
        </w:rPr>
      </w:pPr>
      <w:r w:rsidRPr="00490259">
        <w:rPr>
          <w:rFonts w:asciiTheme="minorHAnsi" w:hAnsiTheme="minorHAnsi" w:cstheme="minorHAnsi"/>
        </w:rPr>
        <w:t>The Chair and Vice Chairs will be elected from the members of COPDEND by a simple majority.  The period of office shall be for three years and is renewable for a maximum of two years subject to re-election by the members.</w:t>
      </w:r>
      <w:r w:rsidRPr="00490259">
        <w:rPr>
          <w:rFonts w:asciiTheme="minorHAnsi" w:eastAsia="Calibri" w:hAnsiTheme="minorHAnsi" w:cstheme="minorHAnsi"/>
          <w:b/>
        </w:rPr>
        <w:t xml:space="preserve">  </w:t>
      </w:r>
    </w:p>
    <w:p w14:paraId="299B088D" w14:textId="0EABEA22" w:rsidR="007151BF" w:rsidRDefault="007151BF" w:rsidP="00A5114A">
      <w:pPr>
        <w:spacing w:line="259" w:lineRule="auto"/>
        <w:ind w:left="428"/>
        <w:rPr>
          <w:rFonts w:asciiTheme="minorHAnsi" w:hAnsiTheme="minorHAnsi" w:cstheme="minorHAnsi"/>
        </w:rPr>
      </w:pPr>
      <w:r w:rsidRPr="00490259">
        <w:rPr>
          <w:rFonts w:asciiTheme="minorHAnsi" w:eastAsia="Calibri" w:hAnsiTheme="minorHAnsi" w:cstheme="minorHAnsi"/>
          <w:b/>
        </w:rPr>
        <w:t xml:space="preserve"> </w:t>
      </w:r>
    </w:p>
    <w:p w14:paraId="3BA3DCB2" w14:textId="65769A32"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If the elected Chair is from a </w:t>
      </w:r>
      <w:r w:rsidR="00FC711B">
        <w:rPr>
          <w:rFonts w:asciiTheme="minorHAnsi" w:hAnsiTheme="minorHAnsi" w:cstheme="minorHAnsi"/>
        </w:rPr>
        <w:t>NHSE</w:t>
      </w:r>
      <w:r w:rsidRPr="00490259">
        <w:rPr>
          <w:rFonts w:asciiTheme="minorHAnsi" w:hAnsiTheme="minorHAnsi" w:cstheme="minorHAnsi"/>
        </w:rPr>
        <w:t xml:space="preserve"> Local Office, one Vice-Chair shall be elected by the Postgraduate Dental Deans from the devolved Nations as above by simple majority. </w:t>
      </w:r>
    </w:p>
    <w:p w14:paraId="1856597B" w14:textId="77777777" w:rsidR="007151BF" w:rsidRPr="00490259" w:rsidRDefault="007151BF" w:rsidP="007151BF">
      <w:pPr>
        <w:spacing w:line="259" w:lineRule="auto"/>
        <w:ind w:left="416"/>
        <w:rPr>
          <w:rFonts w:asciiTheme="minorHAnsi" w:hAnsiTheme="minorHAnsi" w:cstheme="minorHAnsi"/>
        </w:rPr>
      </w:pPr>
      <w:r w:rsidRPr="00490259">
        <w:rPr>
          <w:rFonts w:asciiTheme="minorHAnsi" w:hAnsiTheme="minorHAnsi" w:cstheme="minorHAnsi"/>
        </w:rPr>
        <w:t xml:space="preserve"> </w:t>
      </w:r>
    </w:p>
    <w:p w14:paraId="43B37BBB"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If the elected Chair is a Dean representing a devolved </w:t>
      </w:r>
      <w:proofErr w:type="gramStart"/>
      <w:r w:rsidRPr="00490259">
        <w:rPr>
          <w:rFonts w:asciiTheme="minorHAnsi" w:hAnsiTheme="minorHAnsi" w:cstheme="minorHAnsi"/>
        </w:rPr>
        <w:t>nation</w:t>
      </w:r>
      <w:proofErr w:type="gramEnd"/>
      <w:r w:rsidRPr="00490259">
        <w:rPr>
          <w:rFonts w:asciiTheme="minorHAnsi" w:hAnsiTheme="minorHAnsi" w:cstheme="minorHAnsi"/>
        </w:rPr>
        <w:t xml:space="preserve"> then one Vice-Chair shall be elected by all Postgraduate Dental Deans. The other will be the appointed Chair of English Dental Deans. </w:t>
      </w:r>
    </w:p>
    <w:p w14:paraId="579E89AD"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78149C65"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All candidates for both Chair and Vice chair should be proposed and seconded by members of </w:t>
      </w:r>
    </w:p>
    <w:p w14:paraId="49C0B3C5"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COPDEND.  In the event of there being more than two candidates, the individual obtaining the smallest number of votes on the first poll shall be eliminated.  If two candidates receive the same number of votes, the casting vote will be by the chair.  The procedure shall be repeated until a Chair is elected by a majority of the votes cast. The Vice-Chairs shall be elected by the same method.  </w:t>
      </w:r>
    </w:p>
    <w:p w14:paraId="00BD67C2" w14:textId="77777777" w:rsidR="007151BF" w:rsidRPr="00490259" w:rsidRDefault="007151BF" w:rsidP="007151BF">
      <w:pPr>
        <w:spacing w:line="259" w:lineRule="auto"/>
        <w:ind w:left="416"/>
        <w:rPr>
          <w:rFonts w:asciiTheme="minorHAnsi" w:hAnsiTheme="minorHAnsi" w:cstheme="minorHAnsi"/>
        </w:rPr>
      </w:pPr>
      <w:r w:rsidRPr="00490259">
        <w:rPr>
          <w:rFonts w:asciiTheme="minorHAnsi" w:hAnsiTheme="minorHAnsi" w:cstheme="minorHAnsi"/>
        </w:rPr>
        <w:t xml:space="preserve"> </w:t>
      </w:r>
    </w:p>
    <w:p w14:paraId="7D42331F" w14:textId="77777777" w:rsidR="007151BF" w:rsidRDefault="007151BF" w:rsidP="007151BF">
      <w:pPr>
        <w:ind w:right="26"/>
        <w:rPr>
          <w:rFonts w:asciiTheme="minorHAnsi" w:hAnsiTheme="minorHAnsi" w:cstheme="minorHAnsi"/>
        </w:rPr>
      </w:pPr>
      <w:r w:rsidRPr="00490259">
        <w:rPr>
          <w:rFonts w:asciiTheme="minorHAnsi" w:hAnsiTheme="minorHAnsi" w:cstheme="minorHAnsi"/>
        </w:rPr>
        <w:t xml:space="preserve">The election of a </w:t>
      </w:r>
      <w:proofErr w:type="gramStart"/>
      <w:r w:rsidRPr="00490259">
        <w:rPr>
          <w:rFonts w:asciiTheme="minorHAnsi" w:hAnsiTheme="minorHAnsi" w:cstheme="minorHAnsi"/>
        </w:rPr>
        <w:t>Chair shall</w:t>
      </w:r>
      <w:proofErr w:type="gramEnd"/>
      <w:r w:rsidRPr="00490259">
        <w:rPr>
          <w:rFonts w:asciiTheme="minorHAnsi" w:hAnsiTheme="minorHAnsi" w:cstheme="minorHAnsi"/>
        </w:rPr>
        <w:t xml:space="preserve"> normally take place nine months before he/she is due to take up office. </w:t>
      </w:r>
    </w:p>
    <w:p w14:paraId="6FB02E90" w14:textId="7441D252" w:rsidR="007151BF" w:rsidRPr="00490259" w:rsidRDefault="007151BF" w:rsidP="00A5114A">
      <w:pPr>
        <w:spacing w:line="259" w:lineRule="auto"/>
        <w:rPr>
          <w:rFonts w:asciiTheme="minorHAnsi" w:hAnsiTheme="minorHAnsi" w:cstheme="minorHAnsi"/>
        </w:rPr>
      </w:pPr>
    </w:p>
    <w:p w14:paraId="54F72AE5" w14:textId="77777777"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 xml:space="preserve">3. Chairing meetings  </w:t>
      </w:r>
    </w:p>
    <w:p w14:paraId="29357247"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In the absence of the Chair, the meeting shall be chaired by a Vice-Chair. </w:t>
      </w:r>
    </w:p>
    <w:p w14:paraId="026DD488"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4A7F0480" w14:textId="1B872592" w:rsidR="007151BF" w:rsidRDefault="007151BF" w:rsidP="007151BF">
      <w:pPr>
        <w:ind w:right="522"/>
        <w:rPr>
          <w:rFonts w:asciiTheme="minorHAnsi" w:eastAsia="Calibri" w:hAnsiTheme="minorHAnsi" w:cstheme="minorHAnsi"/>
          <w:b/>
        </w:rPr>
      </w:pPr>
      <w:r w:rsidRPr="00490259">
        <w:rPr>
          <w:rFonts w:asciiTheme="minorHAnsi" w:eastAsia="Calibri" w:hAnsiTheme="minorHAnsi" w:cstheme="minorHAnsi"/>
          <w:b/>
        </w:rPr>
        <w:t xml:space="preserve">4. Election of Chairs of Advisory/ Stakeholder groups  </w:t>
      </w:r>
    </w:p>
    <w:p w14:paraId="658D29E6" w14:textId="77777777" w:rsidR="00164115" w:rsidRPr="00164115" w:rsidRDefault="00164115" w:rsidP="00164115">
      <w:pPr>
        <w:widowControl/>
        <w:numPr>
          <w:ilvl w:val="0"/>
          <w:numId w:val="5"/>
        </w:numPr>
        <w:autoSpaceDE/>
        <w:autoSpaceDN/>
        <w:spacing w:after="5" w:line="249" w:lineRule="auto"/>
        <w:ind w:right="26" w:hanging="360"/>
        <w:rPr>
          <w:rFonts w:asciiTheme="minorHAnsi" w:hAnsiTheme="minorHAnsi" w:cstheme="minorHAnsi"/>
        </w:rPr>
      </w:pPr>
      <w:r w:rsidRPr="00164115">
        <w:rPr>
          <w:rFonts w:asciiTheme="minorHAnsi" w:hAnsiTheme="minorHAnsi" w:cstheme="minorHAnsi"/>
        </w:rPr>
        <w:t xml:space="preserve">Expressions of interest will be sought from COPDEND members for each Chair role. </w:t>
      </w:r>
    </w:p>
    <w:p w14:paraId="738D3F9B" w14:textId="77777777" w:rsidR="00164115" w:rsidRPr="00164115" w:rsidRDefault="00164115" w:rsidP="00164115">
      <w:pPr>
        <w:widowControl/>
        <w:numPr>
          <w:ilvl w:val="0"/>
          <w:numId w:val="5"/>
        </w:numPr>
        <w:autoSpaceDE/>
        <w:autoSpaceDN/>
        <w:spacing w:after="5" w:line="249" w:lineRule="auto"/>
        <w:ind w:right="26" w:hanging="360"/>
        <w:rPr>
          <w:rFonts w:asciiTheme="minorHAnsi" w:hAnsiTheme="minorHAnsi" w:cstheme="minorHAnsi"/>
        </w:rPr>
      </w:pPr>
      <w:r w:rsidRPr="00164115">
        <w:rPr>
          <w:rFonts w:asciiTheme="minorHAnsi" w:hAnsiTheme="minorHAnsi" w:cstheme="minorHAnsi"/>
        </w:rPr>
        <w:t xml:space="preserve">The potential Chair should ensure that there will be sufficient time in their job plan to undertake the role. </w:t>
      </w:r>
    </w:p>
    <w:p w14:paraId="0CCE2276" w14:textId="77777777" w:rsidR="00164115" w:rsidRPr="00164115" w:rsidRDefault="00164115" w:rsidP="00164115">
      <w:pPr>
        <w:widowControl/>
        <w:numPr>
          <w:ilvl w:val="0"/>
          <w:numId w:val="5"/>
        </w:numPr>
        <w:autoSpaceDE/>
        <w:autoSpaceDN/>
        <w:ind w:right="26" w:hanging="360"/>
        <w:rPr>
          <w:rFonts w:asciiTheme="minorHAnsi" w:hAnsiTheme="minorHAnsi" w:cstheme="minorHAnsi"/>
        </w:rPr>
      </w:pPr>
      <w:r w:rsidRPr="00164115">
        <w:rPr>
          <w:rFonts w:asciiTheme="minorHAnsi" w:hAnsiTheme="minorHAnsi" w:cstheme="minorHAnsi"/>
        </w:rPr>
        <w:t xml:space="preserve">The COPDEND Chair and Vice Chairs will identify the most appropriate candidate and subject to acceptance by the candidate, notify the relevant advisory / stakeholder group or equivalent of the appointment. </w:t>
      </w:r>
    </w:p>
    <w:p w14:paraId="5B0CB3CD" w14:textId="77777777" w:rsidR="00164115" w:rsidRPr="00164115" w:rsidRDefault="00164115" w:rsidP="00164115">
      <w:pPr>
        <w:widowControl/>
        <w:numPr>
          <w:ilvl w:val="0"/>
          <w:numId w:val="5"/>
        </w:numPr>
        <w:autoSpaceDE/>
        <w:autoSpaceDN/>
        <w:ind w:right="26" w:hanging="360"/>
        <w:rPr>
          <w:rFonts w:asciiTheme="minorHAnsi" w:hAnsiTheme="minorHAnsi" w:cstheme="minorHAnsi"/>
        </w:rPr>
      </w:pPr>
      <w:r w:rsidRPr="00164115">
        <w:rPr>
          <w:rFonts w:asciiTheme="minorHAnsi" w:eastAsia="Calibri" w:hAnsiTheme="minorHAnsi" w:cstheme="minorHAnsi"/>
        </w:rPr>
        <w:lastRenderedPageBreak/>
        <w:t xml:space="preserve">The term of office should normally be no longer than 5 years depending on the post holder’s job </w:t>
      </w:r>
      <w:r w:rsidRPr="00164115">
        <w:rPr>
          <w:rFonts w:asciiTheme="minorHAnsi" w:hAnsiTheme="minorHAnsi" w:cstheme="minorHAnsi"/>
        </w:rPr>
        <w:t>plan, commitments, and availability of a replacement.</w:t>
      </w:r>
    </w:p>
    <w:p w14:paraId="115A9C63" w14:textId="77777777" w:rsidR="00164115" w:rsidRPr="00164115" w:rsidRDefault="00164115" w:rsidP="00164115">
      <w:pPr>
        <w:widowControl/>
        <w:numPr>
          <w:ilvl w:val="0"/>
          <w:numId w:val="5"/>
        </w:numPr>
        <w:autoSpaceDE/>
        <w:autoSpaceDN/>
        <w:ind w:right="26" w:hanging="360"/>
        <w:rPr>
          <w:rFonts w:asciiTheme="minorHAnsi" w:hAnsiTheme="minorHAnsi" w:cstheme="minorHAnsi"/>
        </w:rPr>
      </w:pPr>
      <w:r w:rsidRPr="00164115">
        <w:rPr>
          <w:rFonts w:asciiTheme="minorHAnsi" w:hAnsiTheme="minorHAnsi" w:cstheme="minorHAnsi"/>
        </w:rPr>
        <w:t xml:space="preserve"> The term of office may be extended if appropriate for a maximum of 3 years.  </w:t>
      </w:r>
    </w:p>
    <w:p w14:paraId="5C2E3E6E" w14:textId="77777777" w:rsidR="00164115" w:rsidRPr="00164115" w:rsidRDefault="00164115" w:rsidP="00164115">
      <w:pPr>
        <w:widowControl/>
        <w:numPr>
          <w:ilvl w:val="0"/>
          <w:numId w:val="5"/>
        </w:numPr>
        <w:autoSpaceDE/>
        <w:autoSpaceDN/>
        <w:spacing w:after="5" w:line="249" w:lineRule="auto"/>
        <w:ind w:right="26" w:hanging="360"/>
        <w:rPr>
          <w:rFonts w:asciiTheme="minorHAnsi" w:hAnsiTheme="minorHAnsi" w:cstheme="minorHAnsi"/>
        </w:rPr>
      </w:pPr>
      <w:r w:rsidRPr="00164115">
        <w:rPr>
          <w:rFonts w:asciiTheme="minorHAnsi" w:hAnsiTheme="minorHAnsi" w:cstheme="minorHAnsi"/>
        </w:rPr>
        <w:t xml:space="preserve">An up-to-date list of the Chair appointments will be available on the COPDEND website. </w:t>
      </w:r>
    </w:p>
    <w:p w14:paraId="1AD29F90" w14:textId="77777777" w:rsidR="0082142E" w:rsidRDefault="0082142E" w:rsidP="007151BF">
      <w:pPr>
        <w:ind w:right="522"/>
        <w:rPr>
          <w:rFonts w:asciiTheme="minorHAnsi" w:hAnsiTheme="minorHAnsi" w:cstheme="minorHAnsi"/>
        </w:rPr>
      </w:pPr>
    </w:p>
    <w:p w14:paraId="3E29CAB3" w14:textId="7D354CA0" w:rsidR="0082142E" w:rsidRPr="00B43A27" w:rsidRDefault="0082142E" w:rsidP="007151BF">
      <w:pPr>
        <w:ind w:right="522"/>
        <w:rPr>
          <w:rFonts w:asciiTheme="minorHAnsi" w:hAnsiTheme="minorHAnsi" w:cstheme="minorHAnsi"/>
        </w:rPr>
      </w:pPr>
      <w:r>
        <w:rPr>
          <w:rFonts w:asciiTheme="minorHAnsi" w:eastAsia="Calibri" w:hAnsiTheme="minorHAnsi" w:cstheme="minorHAnsi"/>
          <w:b/>
        </w:rPr>
        <w:t xml:space="preserve">5. </w:t>
      </w:r>
      <w:r w:rsidRPr="00490259">
        <w:rPr>
          <w:rFonts w:asciiTheme="minorHAnsi" w:eastAsia="Calibri" w:hAnsiTheme="minorHAnsi" w:cstheme="minorHAnsi"/>
          <w:b/>
        </w:rPr>
        <w:t xml:space="preserve">Lead </w:t>
      </w:r>
      <w:r w:rsidRPr="00B43A27">
        <w:rPr>
          <w:rFonts w:asciiTheme="minorHAnsi" w:eastAsia="Calibri" w:hAnsiTheme="minorHAnsi" w:cstheme="minorHAnsi"/>
          <w:b/>
        </w:rPr>
        <w:t>Deans for Dental Specialties</w:t>
      </w:r>
    </w:p>
    <w:p w14:paraId="25C2721B" w14:textId="77777777" w:rsidR="00B43A27" w:rsidRPr="00B43A27" w:rsidRDefault="00B43A27" w:rsidP="00B43A27">
      <w:pPr>
        <w:widowControl/>
        <w:numPr>
          <w:ilvl w:val="0"/>
          <w:numId w:val="5"/>
        </w:numPr>
        <w:autoSpaceDE/>
        <w:autoSpaceDN/>
        <w:spacing w:after="5" w:line="249" w:lineRule="auto"/>
        <w:ind w:right="26" w:hanging="360"/>
        <w:rPr>
          <w:rFonts w:asciiTheme="minorHAnsi" w:hAnsiTheme="minorHAnsi" w:cstheme="minorHAnsi"/>
        </w:rPr>
      </w:pPr>
      <w:r w:rsidRPr="00B43A27">
        <w:rPr>
          <w:rFonts w:asciiTheme="minorHAnsi" w:hAnsiTheme="minorHAnsi" w:cstheme="minorHAnsi"/>
        </w:rPr>
        <w:t xml:space="preserve">Expressions of interest will be sought from COPDEND members for each Lead Dean role. Deans from either primary or secondary care backgrounds may become the Lead Dean. </w:t>
      </w:r>
    </w:p>
    <w:p w14:paraId="2FA02D7B" w14:textId="77777777" w:rsidR="00B43A27" w:rsidRPr="00B43A27" w:rsidRDefault="00B43A27" w:rsidP="00B43A27">
      <w:pPr>
        <w:widowControl/>
        <w:numPr>
          <w:ilvl w:val="0"/>
          <w:numId w:val="5"/>
        </w:numPr>
        <w:autoSpaceDE/>
        <w:autoSpaceDN/>
        <w:spacing w:after="5" w:line="249" w:lineRule="auto"/>
        <w:ind w:right="26" w:hanging="360"/>
        <w:rPr>
          <w:rFonts w:asciiTheme="minorHAnsi" w:hAnsiTheme="minorHAnsi" w:cstheme="minorHAnsi"/>
        </w:rPr>
      </w:pPr>
      <w:r w:rsidRPr="00B43A27">
        <w:rPr>
          <w:rFonts w:asciiTheme="minorHAnsi" w:hAnsiTheme="minorHAnsi" w:cstheme="minorHAnsi"/>
        </w:rPr>
        <w:t xml:space="preserve">For specialty training the Lead Dean will normally be appointed to an advisory committee that is out with their own specialty experience. </w:t>
      </w:r>
    </w:p>
    <w:p w14:paraId="2EFD9FF3" w14:textId="77777777" w:rsidR="00B43A27" w:rsidRPr="00B43A27" w:rsidRDefault="00B43A27" w:rsidP="00B43A27">
      <w:pPr>
        <w:widowControl/>
        <w:numPr>
          <w:ilvl w:val="0"/>
          <w:numId w:val="5"/>
        </w:numPr>
        <w:autoSpaceDE/>
        <w:autoSpaceDN/>
        <w:spacing w:after="5" w:line="249" w:lineRule="auto"/>
        <w:ind w:right="26" w:hanging="360"/>
        <w:rPr>
          <w:rFonts w:asciiTheme="minorHAnsi" w:hAnsiTheme="minorHAnsi" w:cstheme="minorHAnsi"/>
        </w:rPr>
      </w:pPr>
      <w:r w:rsidRPr="00B43A27">
        <w:rPr>
          <w:rFonts w:asciiTheme="minorHAnsi" w:hAnsiTheme="minorHAnsi" w:cstheme="minorHAnsi"/>
        </w:rPr>
        <w:t xml:space="preserve">The potential Lead Dean should ensure that there will be sufficient time in their job plan to undertake the role. </w:t>
      </w:r>
    </w:p>
    <w:p w14:paraId="6A7BA92D" w14:textId="7D14E19E" w:rsidR="008029E8" w:rsidRPr="00B43A27" w:rsidRDefault="00B43A27" w:rsidP="00B43A27">
      <w:pPr>
        <w:widowControl/>
        <w:numPr>
          <w:ilvl w:val="0"/>
          <w:numId w:val="5"/>
        </w:numPr>
        <w:autoSpaceDE/>
        <w:autoSpaceDN/>
        <w:ind w:right="26" w:hanging="360"/>
        <w:rPr>
          <w:rFonts w:asciiTheme="minorHAnsi" w:hAnsiTheme="minorHAnsi" w:cstheme="minorHAnsi"/>
        </w:rPr>
      </w:pPr>
      <w:r w:rsidRPr="00B43A27">
        <w:rPr>
          <w:rFonts w:asciiTheme="minorHAnsi" w:hAnsiTheme="minorHAnsi" w:cstheme="minorHAnsi"/>
        </w:rPr>
        <w:t xml:space="preserve">The COPDEND Chair and Vice Chairs will identify the most appropriate candidate and subject to acceptance by the candidate, notify the relevant advisory committee or equivalent of the appointment. </w:t>
      </w:r>
    </w:p>
    <w:p w14:paraId="475C1835" w14:textId="5F54C6EC" w:rsidR="007151BF" w:rsidRPr="00490259" w:rsidRDefault="007151BF" w:rsidP="007151BF">
      <w:pPr>
        <w:widowControl/>
        <w:numPr>
          <w:ilvl w:val="0"/>
          <w:numId w:val="5"/>
        </w:numPr>
        <w:autoSpaceDE/>
        <w:autoSpaceDN/>
        <w:spacing w:after="15"/>
        <w:ind w:right="26" w:hanging="360"/>
        <w:rPr>
          <w:rFonts w:asciiTheme="minorHAnsi" w:hAnsiTheme="minorHAnsi" w:cstheme="minorHAnsi"/>
        </w:rPr>
      </w:pPr>
      <w:r w:rsidRPr="00B43A27">
        <w:rPr>
          <w:rFonts w:asciiTheme="minorHAnsi" w:eastAsia="Calibri" w:hAnsiTheme="minorHAnsi" w:cstheme="minorHAnsi"/>
        </w:rPr>
        <w:t>The term of office should normally be no longer than 3 years depending on the post holder’</w:t>
      </w:r>
      <w:r w:rsidR="00802E63" w:rsidRPr="00B43A27">
        <w:rPr>
          <w:rFonts w:asciiTheme="minorHAnsi" w:eastAsia="Calibri" w:hAnsiTheme="minorHAnsi" w:cstheme="minorHAnsi"/>
        </w:rPr>
        <w:t>s</w:t>
      </w:r>
      <w:r w:rsidRPr="00B43A27">
        <w:rPr>
          <w:rFonts w:asciiTheme="minorHAnsi" w:eastAsia="Calibri" w:hAnsiTheme="minorHAnsi" w:cstheme="minorHAnsi"/>
        </w:rPr>
        <w:t xml:space="preserve"> job </w:t>
      </w:r>
      <w:r w:rsidRPr="00B43A27">
        <w:rPr>
          <w:rFonts w:asciiTheme="minorHAnsi" w:hAnsiTheme="minorHAnsi" w:cstheme="minorHAnsi"/>
        </w:rPr>
        <w:t>plan, commitments and availability</w:t>
      </w:r>
      <w:r w:rsidRPr="00490259">
        <w:rPr>
          <w:rFonts w:asciiTheme="minorHAnsi" w:hAnsiTheme="minorHAnsi" w:cstheme="minorHAnsi"/>
        </w:rPr>
        <w:t xml:space="preserve"> of a replacement. </w:t>
      </w:r>
    </w:p>
    <w:p w14:paraId="331975E8" w14:textId="77777777" w:rsidR="007151BF" w:rsidRPr="00490259" w:rsidRDefault="007151BF" w:rsidP="007151BF">
      <w:pPr>
        <w:widowControl/>
        <w:numPr>
          <w:ilvl w:val="0"/>
          <w:numId w:val="5"/>
        </w:numPr>
        <w:autoSpaceDE/>
        <w:autoSpaceDN/>
        <w:spacing w:after="5" w:line="249" w:lineRule="auto"/>
        <w:ind w:right="26" w:hanging="360"/>
        <w:rPr>
          <w:rFonts w:asciiTheme="minorHAnsi" w:hAnsiTheme="minorHAnsi" w:cstheme="minorHAnsi"/>
        </w:rPr>
      </w:pPr>
      <w:r w:rsidRPr="00490259">
        <w:rPr>
          <w:rFonts w:asciiTheme="minorHAnsi" w:hAnsiTheme="minorHAnsi" w:cstheme="minorHAnsi"/>
        </w:rPr>
        <w:t xml:space="preserve">An </w:t>
      </w:r>
      <w:proofErr w:type="gramStart"/>
      <w:r w:rsidRPr="00490259">
        <w:rPr>
          <w:rFonts w:asciiTheme="minorHAnsi" w:hAnsiTheme="minorHAnsi" w:cstheme="minorHAnsi"/>
        </w:rPr>
        <w:t>up to date</w:t>
      </w:r>
      <w:proofErr w:type="gramEnd"/>
      <w:r w:rsidRPr="00490259">
        <w:rPr>
          <w:rFonts w:asciiTheme="minorHAnsi" w:hAnsiTheme="minorHAnsi" w:cstheme="minorHAnsi"/>
        </w:rPr>
        <w:t xml:space="preserve"> list of </w:t>
      </w:r>
      <w:proofErr w:type="gramStart"/>
      <w:r w:rsidRPr="00490259">
        <w:rPr>
          <w:rFonts w:asciiTheme="minorHAnsi" w:hAnsiTheme="minorHAnsi" w:cstheme="minorHAnsi"/>
        </w:rPr>
        <w:t>the Lead</w:t>
      </w:r>
      <w:proofErr w:type="gramEnd"/>
      <w:r w:rsidRPr="00490259">
        <w:rPr>
          <w:rFonts w:asciiTheme="minorHAnsi" w:hAnsiTheme="minorHAnsi" w:cstheme="minorHAnsi"/>
        </w:rPr>
        <w:t xml:space="preserve"> Dean appointments will be available on the COPDEND website. </w:t>
      </w:r>
    </w:p>
    <w:p w14:paraId="72CD1826"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412465F6" w14:textId="6650F320" w:rsidR="007151BF" w:rsidRPr="00490259" w:rsidRDefault="0082142E" w:rsidP="007151BF">
      <w:pPr>
        <w:pStyle w:val="Heading1"/>
        <w:ind w:left="0"/>
        <w:jc w:val="left"/>
        <w:rPr>
          <w:rFonts w:asciiTheme="minorHAnsi" w:hAnsiTheme="minorHAnsi" w:cstheme="minorHAnsi"/>
          <w:sz w:val="22"/>
          <w:szCs w:val="22"/>
        </w:rPr>
      </w:pPr>
      <w:r>
        <w:rPr>
          <w:rFonts w:asciiTheme="minorHAnsi" w:hAnsiTheme="minorHAnsi" w:cstheme="minorHAnsi"/>
          <w:sz w:val="22"/>
          <w:szCs w:val="22"/>
        </w:rPr>
        <w:t>6</w:t>
      </w:r>
      <w:r w:rsidR="007151BF" w:rsidRPr="00490259">
        <w:rPr>
          <w:rFonts w:asciiTheme="minorHAnsi" w:hAnsiTheme="minorHAnsi" w:cstheme="minorHAnsi"/>
          <w:sz w:val="22"/>
          <w:szCs w:val="22"/>
        </w:rPr>
        <w:t xml:space="preserve">. Subcommittees and advisory groups  </w:t>
      </w:r>
      <w:r w:rsidR="007151BF" w:rsidRPr="00490259">
        <w:rPr>
          <w:rFonts w:asciiTheme="minorHAnsi" w:hAnsiTheme="minorHAnsi" w:cstheme="minorHAnsi"/>
          <w:b w:val="0"/>
          <w:sz w:val="22"/>
          <w:szCs w:val="22"/>
        </w:rPr>
        <w:t xml:space="preserve"> </w:t>
      </w:r>
    </w:p>
    <w:p w14:paraId="2C686775"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The Dental Foundation Training, Dental Core Training, Dental Specialty Training and Dental Academic Stakeholder Groups will be chaired by the Lead Dean for that element.   </w:t>
      </w:r>
    </w:p>
    <w:p w14:paraId="3C55CC38"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42885C95"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Task and finish groups may be established by the lead dean to carry out specific activities with clear terms of reference</w:t>
      </w:r>
      <w:r>
        <w:rPr>
          <w:rFonts w:asciiTheme="minorHAnsi" w:hAnsiTheme="minorHAnsi" w:cstheme="minorHAnsi"/>
        </w:rPr>
        <w:t>.</w:t>
      </w:r>
    </w:p>
    <w:p w14:paraId="04548A9D"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3A564B47"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The outworking of the task and finish groups will be fed back to the advisory group and the Lead Dean shall advise any other subcommittees and report these to COPDEND. Advisory groups, subcommittees or task and finish groups should not publish reports independently. </w:t>
      </w:r>
    </w:p>
    <w:p w14:paraId="1B92BD02"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6769C3E0" w14:textId="7A17480E" w:rsidR="007151BF" w:rsidRPr="00490259" w:rsidRDefault="0082142E" w:rsidP="007151BF">
      <w:pPr>
        <w:pStyle w:val="Heading1"/>
        <w:ind w:left="0"/>
        <w:jc w:val="left"/>
        <w:rPr>
          <w:rFonts w:asciiTheme="minorHAnsi" w:hAnsiTheme="minorHAnsi" w:cstheme="minorHAnsi"/>
          <w:sz w:val="22"/>
          <w:szCs w:val="22"/>
        </w:rPr>
      </w:pPr>
      <w:r>
        <w:rPr>
          <w:rFonts w:asciiTheme="minorHAnsi" w:hAnsiTheme="minorHAnsi" w:cstheme="minorHAnsi"/>
          <w:sz w:val="22"/>
          <w:szCs w:val="22"/>
        </w:rPr>
        <w:t>7</w:t>
      </w:r>
      <w:r w:rsidR="007151BF" w:rsidRPr="00490259">
        <w:rPr>
          <w:rFonts w:asciiTheme="minorHAnsi" w:hAnsiTheme="minorHAnsi" w:cstheme="minorHAnsi"/>
          <w:sz w:val="22"/>
          <w:szCs w:val="22"/>
        </w:rPr>
        <w:t xml:space="preserve">. COPDEND representation to outside bodies </w:t>
      </w:r>
    </w:p>
    <w:p w14:paraId="5F8C5385"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Members that represent COPDEND should where appropriate submit written reports to COPDEND on the business conducted relevant to COPDEND. Note of representation will be made in the minutes of the subsequent COPDEND business meeting. </w:t>
      </w:r>
    </w:p>
    <w:p w14:paraId="68D6DD83" w14:textId="1BDADE07" w:rsidR="007151BF"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15FCD4D7" w14:textId="725D5E2E" w:rsidR="007151BF" w:rsidRPr="00490259" w:rsidRDefault="0082142E" w:rsidP="007151BF">
      <w:pPr>
        <w:pStyle w:val="Heading1"/>
        <w:ind w:left="0"/>
        <w:jc w:val="left"/>
        <w:rPr>
          <w:rFonts w:asciiTheme="minorHAnsi" w:hAnsiTheme="minorHAnsi" w:cstheme="minorHAnsi"/>
          <w:sz w:val="22"/>
          <w:szCs w:val="22"/>
        </w:rPr>
      </w:pPr>
      <w:r>
        <w:rPr>
          <w:rFonts w:asciiTheme="minorHAnsi" w:hAnsiTheme="minorHAnsi" w:cstheme="minorHAnsi"/>
          <w:sz w:val="22"/>
          <w:szCs w:val="22"/>
        </w:rPr>
        <w:t>8</w:t>
      </w:r>
      <w:r w:rsidR="007151BF" w:rsidRPr="00490259">
        <w:rPr>
          <w:rFonts w:asciiTheme="minorHAnsi" w:hAnsiTheme="minorHAnsi" w:cstheme="minorHAnsi"/>
          <w:sz w:val="22"/>
          <w:szCs w:val="22"/>
        </w:rPr>
        <w:t xml:space="preserve">. Quorum </w:t>
      </w:r>
    </w:p>
    <w:p w14:paraId="1F7E0550"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The quorum at COPDEND meetings shall be one-half of the members and should include representatives from two of the devolved Nations. In the absence of a quorum, the Chair will be required to hold a further meeting within two months. </w:t>
      </w:r>
    </w:p>
    <w:p w14:paraId="409E934C"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1E859E28" w14:textId="40302DC1" w:rsidR="007151BF" w:rsidRPr="00490259" w:rsidRDefault="0082142E" w:rsidP="007151BF">
      <w:pPr>
        <w:pStyle w:val="Heading1"/>
        <w:ind w:left="0"/>
        <w:jc w:val="left"/>
        <w:rPr>
          <w:rFonts w:asciiTheme="minorHAnsi" w:hAnsiTheme="minorHAnsi" w:cstheme="minorHAnsi"/>
          <w:sz w:val="22"/>
          <w:szCs w:val="22"/>
        </w:rPr>
      </w:pPr>
      <w:r>
        <w:rPr>
          <w:rFonts w:asciiTheme="minorHAnsi" w:hAnsiTheme="minorHAnsi" w:cstheme="minorHAnsi"/>
          <w:sz w:val="22"/>
          <w:szCs w:val="22"/>
        </w:rPr>
        <w:t>9</w:t>
      </w:r>
      <w:r w:rsidR="007151BF" w:rsidRPr="00490259">
        <w:rPr>
          <w:rFonts w:asciiTheme="minorHAnsi" w:hAnsiTheme="minorHAnsi" w:cstheme="minorHAnsi"/>
          <w:sz w:val="22"/>
          <w:szCs w:val="22"/>
        </w:rPr>
        <w:t xml:space="preserve">. Meetings of COPDEND </w:t>
      </w:r>
    </w:p>
    <w:p w14:paraId="07112C51"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Meetings shall normally be held 5 times per year, with up to two additional workshops/ stakeholder events. The latter events are ordinarily held directly following the COPDEND meetings in May and October.   </w:t>
      </w:r>
    </w:p>
    <w:p w14:paraId="38DDD35A" w14:textId="77777777" w:rsidR="007151BF" w:rsidRPr="00490259" w:rsidRDefault="007151BF" w:rsidP="007151BF">
      <w:pPr>
        <w:spacing w:line="259" w:lineRule="auto"/>
        <w:ind w:left="504"/>
        <w:rPr>
          <w:rFonts w:asciiTheme="minorHAnsi" w:hAnsiTheme="minorHAnsi" w:cstheme="minorHAnsi"/>
        </w:rPr>
      </w:pPr>
      <w:r w:rsidRPr="00490259">
        <w:rPr>
          <w:rFonts w:asciiTheme="minorHAnsi" w:hAnsiTheme="minorHAnsi" w:cstheme="minorHAnsi"/>
        </w:rPr>
        <w:t xml:space="preserve"> </w:t>
      </w:r>
    </w:p>
    <w:p w14:paraId="3101F8D1" w14:textId="77777777" w:rsidR="007151BF" w:rsidRPr="00490259" w:rsidRDefault="007151BF" w:rsidP="007151BF">
      <w:pPr>
        <w:spacing w:line="259" w:lineRule="auto"/>
        <w:rPr>
          <w:rFonts w:asciiTheme="minorHAnsi" w:hAnsiTheme="minorHAnsi" w:cstheme="minorHAnsi"/>
        </w:rPr>
      </w:pPr>
      <w:r w:rsidRPr="00490259">
        <w:rPr>
          <w:rFonts w:asciiTheme="minorHAnsi" w:hAnsiTheme="minorHAnsi" w:cstheme="minorHAnsi"/>
        </w:rPr>
        <w:t xml:space="preserve">The Chair may call an additional COPDEND meeting at any time. This will also be facilitated if one-third of members request a meeting. </w:t>
      </w:r>
    </w:p>
    <w:p w14:paraId="33B32A97" w14:textId="77777777" w:rsidR="007151BF" w:rsidRPr="00490259" w:rsidRDefault="007151BF" w:rsidP="007151BF">
      <w:pPr>
        <w:spacing w:line="259" w:lineRule="auto"/>
        <w:ind w:left="504"/>
        <w:rPr>
          <w:rFonts w:asciiTheme="minorHAnsi" w:hAnsiTheme="minorHAnsi" w:cstheme="minorHAnsi"/>
        </w:rPr>
      </w:pPr>
      <w:r w:rsidRPr="00490259">
        <w:rPr>
          <w:rFonts w:asciiTheme="minorHAnsi" w:hAnsiTheme="minorHAnsi" w:cstheme="minorHAnsi"/>
        </w:rPr>
        <w:t xml:space="preserve"> </w:t>
      </w:r>
    </w:p>
    <w:p w14:paraId="7B75B353"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The Chair shall be responsible for circulating the agenda and relevant papers to members of </w:t>
      </w:r>
      <w:r w:rsidRPr="00490259">
        <w:rPr>
          <w:rFonts w:asciiTheme="minorHAnsi" w:hAnsiTheme="minorHAnsi" w:cstheme="minorHAnsi"/>
        </w:rPr>
        <w:lastRenderedPageBreak/>
        <w:t xml:space="preserve">COPDEND at least seven days before a scheduled meeting.  </w:t>
      </w:r>
    </w:p>
    <w:p w14:paraId="6D6D7A80" w14:textId="77777777" w:rsidR="007151BF" w:rsidRPr="00490259" w:rsidRDefault="007151BF" w:rsidP="007151BF">
      <w:pPr>
        <w:spacing w:line="259" w:lineRule="auto"/>
        <w:ind w:left="416"/>
        <w:rPr>
          <w:rFonts w:asciiTheme="minorHAnsi" w:hAnsiTheme="minorHAnsi" w:cstheme="minorHAnsi"/>
        </w:rPr>
      </w:pPr>
      <w:r w:rsidRPr="00490259">
        <w:rPr>
          <w:rFonts w:asciiTheme="minorHAnsi" w:hAnsiTheme="minorHAnsi" w:cstheme="minorHAnsi"/>
        </w:rPr>
        <w:t xml:space="preserve"> </w:t>
      </w:r>
    </w:p>
    <w:p w14:paraId="1C016A60"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Members who wish to submit items for inclusion in the agenda shall notify the Chair at least fourteen days prior to the date of the meeting.  Items not notified within this time limit can be discussed at the meeting with the agreement of the chair, however significant policy decisions will be deferred until the next meeting.  The only exception to this shall be where the Chair or at least two-thirds of voting </w:t>
      </w:r>
      <w:r w:rsidRPr="00490259">
        <w:rPr>
          <w:rFonts w:asciiTheme="minorHAnsi" w:eastAsia="Calibri" w:hAnsiTheme="minorHAnsi" w:cstheme="minorHAnsi"/>
        </w:rPr>
        <w:t>members support (a) a motion ‘that a decision be reached’ and (b) the substantive motion.</w:t>
      </w:r>
      <w:r w:rsidRPr="00490259">
        <w:rPr>
          <w:rFonts w:asciiTheme="minorHAnsi" w:hAnsiTheme="minorHAnsi" w:cstheme="minorHAnsi"/>
        </w:rPr>
        <w:t xml:space="preserve"> </w:t>
      </w:r>
    </w:p>
    <w:p w14:paraId="7D5AB1AC"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1B5F1AA8" w14:textId="551569FA" w:rsidR="007151BF" w:rsidRPr="00490259" w:rsidRDefault="0082142E" w:rsidP="007151BF">
      <w:pPr>
        <w:pStyle w:val="Heading1"/>
        <w:ind w:left="0"/>
        <w:jc w:val="left"/>
        <w:rPr>
          <w:rFonts w:asciiTheme="minorHAnsi" w:hAnsiTheme="minorHAnsi" w:cstheme="minorHAnsi"/>
          <w:sz w:val="22"/>
          <w:szCs w:val="22"/>
        </w:rPr>
      </w:pPr>
      <w:r>
        <w:rPr>
          <w:rFonts w:asciiTheme="minorHAnsi" w:hAnsiTheme="minorHAnsi" w:cstheme="minorHAnsi"/>
          <w:sz w:val="22"/>
          <w:szCs w:val="22"/>
        </w:rPr>
        <w:t>10</w:t>
      </w:r>
      <w:r w:rsidR="007151BF" w:rsidRPr="00490259">
        <w:rPr>
          <w:rFonts w:asciiTheme="minorHAnsi" w:hAnsiTheme="minorHAnsi" w:cstheme="minorHAnsi"/>
          <w:sz w:val="22"/>
          <w:szCs w:val="22"/>
        </w:rPr>
        <w:t xml:space="preserve">. Secretariat </w:t>
      </w:r>
    </w:p>
    <w:p w14:paraId="2A8E6C95"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The manager and administrative assistant will be appointed by the Chairs of COPDEND and English Dental Deans (where these are not the same person); in which case, they will be line managed by and accountable to both Chairs. The UK nations will contribute to cost of COPDEND appropriately and the contribution reviewed yearly. </w:t>
      </w:r>
    </w:p>
    <w:p w14:paraId="34E869E5"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533340E5" w14:textId="6AB82280"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1</w:t>
      </w:r>
      <w:r w:rsidR="0082142E">
        <w:rPr>
          <w:rFonts w:asciiTheme="minorHAnsi" w:hAnsiTheme="minorHAnsi" w:cstheme="minorHAnsi"/>
          <w:sz w:val="22"/>
          <w:szCs w:val="22"/>
        </w:rPr>
        <w:t>1</w:t>
      </w:r>
      <w:r w:rsidRPr="00490259">
        <w:rPr>
          <w:rFonts w:asciiTheme="minorHAnsi" w:hAnsiTheme="minorHAnsi" w:cstheme="minorHAnsi"/>
          <w:sz w:val="22"/>
          <w:szCs w:val="22"/>
        </w:rPr>
        <w:t xml:space="preserve">. Matters arising </w:t>
      </w:r>
    </w:p>
    <w:p w14:paraId="704D6EB3"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Members of COPDEND may bring forward for further discussion any item discussed at the previous meeting. If a member should wish to raise an item from the previous minutes which has not been listed </w:t>
      </w:r>
      <w:r w:rsidRPr="00490259">
        <w:rPr>
          <w:rFonts w:asciiTheme="minorHAnsi" w:eastAsia="Calibri" w:hAnsiTheme="minorHAnsi" w:cstheme="minorHAnsi"/>
        </w:rPr>
        <w:t>on the agenda under “matters arising” it would normally be expec</w:t>
      </w:r>
      <w:r w:rsidRPr="00490259">
        <w:rPr>
          <w:rFonts w:asciiTheme="minorHAnsi" w:hAnsiTheme="minorHAnsi" w:cstheme="minorHAnsi"/>
        </w:rPr>
        <w:t>ted that he/she should have given written notice to the Chair.  If such written notice has not been received, the Chair shall have the authority to exercise his/her discretion in allowing discussion on such matters</w:t>
      </w:r>
      <w:r>
        <w:rPr>
          <w:rFonts w:asciiTheme="minorHAnsi" w:hAnsiTheme="minorHAnsi" w:cstheme="minorHAnsi"/>
        </w:rPr>
        <w:t>.</w:t>
      </w:r>
    </w:p>
    <w:p w14:paraId="659CBD3D"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4914C2DF" w14:textId="532BB7A9"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1</w:t>
      </w:r>
      <w:r w:rsidR="0082142E">
        <w:rPr>
          <w:rFonts w:asciiTheme="minorHAnsi" w:hAnsiTheme="minorHAnsi" w:cstheme="minorHAnsi"/>
          <w:sz w:val="22"/>
          <w:szCs w:val="22"/>
        </w:rPr>
        <w:t>2</w:t>
      </w:r>
      <w:r w:rsidRPr="00490259">
        <w:rPr>
          <w:rFonts w:asciiTheme="minorHAnsi" w:hAnsiTheme="minorHAnsi" w:cstheme="minorHAnsi"/>
          <w:sz w:val="22"/>
          <w:szCs w:val="22"/>
        </w:rPr>
        <w:t xml:space="preserve">. Rules of debate </w:t>
      </w:r>
    </w:p>
    <w:p w14:paraId="3C84CC90"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All remarks will be directed through the Chair. </w:t>
      </w:r>
    </w:p>
    <w:p w14:paraId="4DA88B33" w14:textId="77777777" w:rsidR="007151BF" w:rsidRPr="00490259" w:rsidRDefault="007151BF" w:rsidP="007151BF">
      <w:pPr>
        <w:spacing w:line="259" w:lineRule="auto"/>
        <w:rPr>
          <w:rFonts w:asciiTheme="minorHAnsi" w:hAnsiTheme="minorHAnsi" w:cstheme="minorHAnsi"/>
        </w:rPr>
      </w:pPr>
      <w:r w:rsidRPr="00490259">
        <w:rPr>
          <w:rFonts w:asciiTheme="minorHAnsi" w:hAnsiTheme="minorHAnsi" w:cstheme="minorHAnsi"/>
        </w:rPr>
        <w:t xml:space="preserve"> </w:t>
      </w:r>
    </w:p>
    <w:p w14:paraId="55F10A07"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When speaking to an item, members will restrict their remarks strictly to the item. </w:t>
      </w:r>
    </w:p>
    <w:p w14:paraId="1B1A9AF7" w14:textId="77777777" w:rsidR="007151BF" w:rsidRPr="00490259" w:rsidRDefault="007151BF" w:rsidP="007151BF">
      <w:pPr>
        <w:spacing w:line="259" w:lineRule="auto"/>
        <w:ind w:left="504"/>
        <w:rPr>
          <w:rFonts w:asciiTheme="minorHAnsi" w:hAnsiTheme="minorHAnsi" w:cstheme="minorHAnsi"/>
        </w:rPr>
      </w:pPr>
      <w:r w:rsidRPr="00490259">
        <w:rPr>
          <w:rFonts w:asciiTheme="minorHAnsi" w:hAnsiTheme="minorHAnsi" w:cstheme="minorHAnsi"/>
        </w:rPr>
        <w:t xml:space="preserve"> </w:t>
      </w:r>
    </w:p>
    <w:p w14:paraId="66B7C933"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The Chair shall have power to take such steps as are deemed necessary to prevent repetition. </w:t>
      </w:r>
    </w:p>
    <w:p w14:paraId="33AE90B4" w14:textId="77777777" w:rsidR="007151BF" w:rsidRPr="00490259" w:rsidRDefault="007151BF" w:rsidP="007151BF">
      <w:pPr>
        <w:spacing w:line="259" w:lineRule="auto"/>
        <w:ind w:left="428"/>
        <w:rPr>
          <w:rFonts w:asciiTheme="minorHAnsi" w:hAnsiTheme="minorHAnsi" w:cstheme="minorHAnsi"/>
        </w:rPr>
      </w:pPr>
      <w:r w:rsidRPr="00490259">
        <w:rPr>
          <w:rFonts w:asciiTheme="minorHAnsi" w:hAnsiTheme="minorHAnsi" w:cstheme="minorHAnsi"/>
        </w:rPr>
        <w:t xml:space="preserve"> </w:t>
      </w:r>
    </w:p>
    <w:p w14:paraId="4AF227CD"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The proposer of a motion or an amendment will have the right to reply immediately before such a motion or amendment is put to the vote</w:t>
      </w:r>
      <w:r>
        <w:rPr>
          <w:rFonts w:asciiTheme="minorHAnsi" w:hAnsiTheme="minorHAnsi" w:cstheme="minorHAnsi"/>
        </w:rPr>
        <w:t xml:space="preserve"> </w:t>
      </w:r>
      <w:r w:rsidRPr="00490259">
        <w:rPr>
          <w:rFonts w:asciiTheme="minorHAnsi" w:hAnsiTheme="minorHAnsi" w:cstheme="minorHAnsi"/>
        </w:rPr>
        <w:t xml:space="preserve">and will be confined to answering previous speakers.  No new matter may be introduced into the debate. </w:t>
      </w:r>
    </w:p>
    <w:p w14:paraId="46EDB837" w14:textId="77777777" w:rsidR="007151BF" w:rsidRPr="00490259" w:rsidRDefault="007151BF" w:rsidP="007151BF">
      <w:pPr>
        <w:spacing w:line="259" w:lineRule="auto"/>
        <w:ind w:left="428"/>
        <w:rPr>
          <w:rFonts w:asciiTheme="minorHAnsi" w:hAnsiTheme="minorHAnsi" w:cstheme="minorHAnsi"/>
        </w:rPr>
      </w:pPr>
      <w:r w:rsidRPr="00490259">
        <w:rPr>
          <w:rFonts w:asciiTheme="minorHAnsi" w:hAnsiTheme="minorHAnsi" w:cstheme="minorHAnsi"/>
        </w:rPr>
        <w:t xml:space="preserve"> </w:t>
      </w:r>
    </w:p>
    <w:p w14:paraId="28C10088" w14:textId="77777777" w:rsidR="007151BF" w:rsidRDefault="007151BF" w:rsidP="007151BF">
      <w:pPr>
        <w:ind w:right="26"/>
        <w:rPr>
          <w:rFonts w:asciiTheme="minorHAnsi" w:hAnsiTheme="minorHAnsi" w:cstheme="minorHAnsi"/>
        </w:rPr>
      </w:pPr>
      <w:r w:rsidRPr="00490259">
        <w:rPr>
          <w:rFonts w:asciiTheme="minorHAnsi" w:hAnsiTheme="minorHAnsi" w:cstheme="minorHAnsi"/>
        </w:rPr>
        <w:t>The Chair shall have power to accept or reject a motion that the question be put to a vote.  The rules on voting are detailed later</w:t>
      </w:r>
      <w:r>
        <w:rPr>
          <w:rFonts w:asciiTheme="minorHAnsi" w:hAnsiTheme="minorHAnsi" w:cstheme="minorHAnsi"/>
        </w:rPr>
        <w:t>.</w:t>
      </w:r>
      <w:r w:rsidRPr="00490259">
        <w:rPr>
          <w:rFonts w:asciiTheme="minorHAnsi" w:hAnsiTheme="minorHAnsi" w:cstheme="minorHAnsi"/>
        </w:rPr>
        <w:t xml:space="preserve">  </w:t>
      </w:r>
    </w:p>
    <w:p w14:paraId="5FB1326D" w14:textId="36847621" w:rsidR="007151BF" w:rsidRPr="00490259" w:rsidRDefault="007151BF" w:rsidP="007151BF">
      <w:pPr>
        <w:spacing w:line="259" w:lineRule="auto"/>
        <w:rPr>
          <w:rFonts w:asciiTheme="minorHAnsi" w:hAnsiTheme="minorHAnsi" w:cstheme="minorHAnsi"/>
        </w:rPr>
      </w:pPr>
    </w:p>
    <w:p w14:paraId="2BE87A8E" w14:textId="414BDDBC"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1</w:t>
      </w:r>
      <w:r w:rsidR="0082142E">
        <w:rPr>
          <w:rFonts w:asciiTheme="minorHAnsi" w:hAnsiTheme="minorHAnsi" w:cstheme="minorHAnsi"/>
          <w:sz w:val="22"/>
          <w:szCs w:val="22"/>
        </w:rPr>
        <w:t>3</w:t>
      </w:r>
      <w:r w:rsidRPr="00490259">
        <w:rPr>
          <w:rFonts w:asciiTheme="minorHAnsi" w:hAnsiTheme="minorHAnsi" w:cstheme="minorHAnsi"/>
          <w:sz w:val="22"/>
          <w:szCs w:val="22"/>
        </w:rPr>
        <w:t xml:space="preserve">. Voting </w:t>
      </w:r>
    </w:p>
    <w:p w14:paraId="10B27633"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Every motion shall, if challenged, be determined by a show of hands.  The Chair will be entitled to vote.  In the case of equality of votes, the Chair may use </w:t>
      </w:r>
      <w:r w:rsidRPr="00490259">
        <w:rPr>
          <w:rFonts w:asciiTheme="minorHAnsi" w:eastAsia="Calibri" w:hAnsiTheme="minorHAnsi" w:cstheme="minorHAnsi"/>
        </w:rPr>
        <w:t xml:space="preserve">a second ‘casting’ vote. </w:t>
      </w:r>
      <w:r w:rsidRPr="00490259">
        <w:rPr>
          <w:rFonts w:asciiTheme="minorHAnsi" w:hAnsiTheme="minorHAnsi" w:cstheme="minorHAnsi"/>
        </w:rPr>
        <w:t xml:space="preserve"> </w:t>
      </w:r>
    </w:p>
    <w:p w14:paraId="296D497C" w14:textId="77777777" w:rsidR="007151BF" w:rsidRPr="00490259" w:rsidRDefault="007151BF" w:rsidP="007151BF">
      <w:pPr>
        <w:spacing w:line="259" w:lineRule="auto"/>
        <w:ind w:left="504"/>
        <w:rPr>
          <w:rFonts w:asciiTheme="minorHAnsi" w:hAnsiTheme="minorHAnsi" w:cstheme="minorHAnsi"/>
        </w:rPr>
      </w:pPr>
      <w:r w:rsidRPr="00490259">
        <w:rPr>
          <w:rFonts w:asciiTheme="minorHAnsi" w:hAnsiTheme="minorHAnsi" w:cstheme="minorHAnsi"/>
        </w:rPr>
        <w:t xml:space="preserve"> </w:t>
      </w:r>
    </w:p>
    <w:p w14:paraId="60A8F469"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Observers or invitees shall not be entitled to vote at any meeting of COPDEND.  All deputies will acquire the voting rights of the members they represent on that occasion. </w:t>
      </w:r>
    </w:p>
    <w:p w14:paraId="4CB53C3B" w14:textId="77777777" w:rsidR="007151BF" w:rsidRPr="00490259" w:rsidRDefault="007151BF" w:rsidP="007151BF">
      <w:pPr>
        <w:spacing w:line="259" w:lineRule="auto"/>
        <w:ind w:left="504"/>
        <w:rPr>
          <w:rFonts w:asciiTheme="minorHAnsi" w:hAnsiTheme="minorHAnsi" w:cstheme="minorHAnsi"/>
        </w:rPr>
      </w:pPr>
      <w:r w:rsidRPr="00490259">
        <w:rPr>
          <w:rFonts w:asciiTheme="minorHAnsi" w:hAnsiTheme="minorHAnsi" w:cstheme="minorHAnsi"/>
        </w:rPr>
        <w:t xml:space="preserve"> </w:t>
      </w:r>
    </w:p>
    <w:p w14:paraId="5FD48656"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Members who wish to have their vote noted in the minutes may request this. </w:t>
      </w:r>
    </w:p>
    <w:p w14:paraId="77328873"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eastAsia="Calibri" w:hAnsiTheme="minorHAnsi" w:cstheme="minorHAnsi"/>
          <w:b/>
        </w:rPr>
        <w:t xml:space="preserve"> </w:t>
      </w:r>
    </w:p>
    <w:p w14:paraId="68A9A39A" w14:textId="375ABD20"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1</w:t>
      </w:r>
      <w:r w:rsidR="0082142E">
        <w:rPr>
          <w:rFonts w:asciiTheme="minorHAnsi" w:hAnsiTheme="minorHAnsi" w:cstheme="minorHAnsi"/>
          <w:sz w:val="22"/>
          <w:szCs w:val="22"/>
        </w:rPr>
        <w:t>4</w:t>
      </w:r>
      <w:r w:rsidRPr="00490259">
        <w:rPr>
          <w:rFonts w:asciiTheme="minorHAnsi" w:hAnsiTheme="minorHAnsi" w:cstheme="minorHAnsi"/>
          <w:sz w:val="22"/>
          <w:szCs w:val="22"/>
        </w:rPr>
        <w:t xml:space="preserve">. Confidentiality of documents </w:t>
      </w:r>
    </w:p>
    <w:p w14:paraId="4EF646A7"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COPDEND members shall not disclose any details from the papers or the agenda but shall be free to consult appropriately in confidence to obtain views and guidance. </w:t>
      </w:r>
    </w:p>
    <w:p w14:paraId="59014A3C" w14:textId="77777777" w:rsidR="007151BF" w:rsidRPr="00490259" w:rsidRDefault="007151BF" w:rsidP="007151BF">
      <w:pPr>
        <w:spacing w:line="259" w:lineRule="auto"/>
        <w:ind w:left="504"/>
        <w:rPr>
          <w:rFonts w:asciiTheme="minorHAnsi" w:hAnsiTheme="minorHAnsi" w:cstheme="minorHAnsi"/>
        </w:rPr>
      </w:pPr>
      <w:r w:rsidRPr="00490259">
        <w:rPr>
          <w:rFonts w:asciiTheme="minorHAnsi" w:hAnsiTheme="minorHAnsi" w:cstheme="minorHAnsi"/>
        </w:rPr>
        <w:t xml:space="preserve"> </w:t>
      </w:r>
    </w:p>
    <w:p w14:paraId="2189CA46"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Documents issued for consideration at meetings of COPDEND (other than previously published </w:t>
      </w:r>
      <w:r w:rsidRPr="00490259">
        <w:rPr>
          <w:rFonts w:asciiTheme="minorHAnsi" w:hAnsiTheme="minorHAnsi" w:cstheme="minorHAnsi"/>
        </w:rPr>
        <w:lastRenderedPageBreak/>
        <w:t>reports) will be confidential</w:t>
      </w:r>
      <w:r>
        <w:rPr>
          <w:rFonts w:asciiTheme="minorHAnsi" w:hAnsiTheme="minorHAnsi" w:cstheme="minorHAnsi"/>
        </w:rPr>
        <w:t xml:space="preserve"> </w:t>
      </w:r>
      <w:r w:rsidRPr="00490259">
        <w:rPr>
          <w:rFonts w:asciiTheme="minorHAnsi" w:hAnsiTheme="minorHAnsi" w:cstheme="minorHAnsi"/>
        </w:rPr>
        <w:t xml:space="preserve">and are not to be published in any circumstances prior to their adoption as policy.  Documents which are not adopted will remain confidential and shall not be published. </w:t>
      </w:r>
    </w:p>
    <w:p w14:paraId="3E21972D" w14:textId="77777777" w:rsidR="007151BF" w:rsidRPr="00490259" w:rsidRDefault="007151BF" w:rsidP="007151BF">
      <w:pPr>
        <w:spacing w:line="259" w:lineRule="auto"/>
        <w:ind w:left="504"/>
        <w:rPr>
          <w:rFonts w:asciiTheme="minorHAnsi" w:hAnsiTheme="minorHAnsi" w:cstheme="minorHAnsi"/>
        </w:rPr>
      </w:pPr>
      <w:r w:rsidRPr="00490259">
        <w:rPr>
          <w:rFonts w:asciiTheme="minorHAnsi" w:hAnsiTheme="minorHAnsi" w:cstheme="minorHAnsi"/>
        </w:rPr>
        <w:t xml:space="preserve"> </w:t>
      </w:r>
    </w:p>
    <w:p w14:paraId="29B17895"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 xml:space="preserve">Documents setting out COPDEND policy will be published by the Secretariat. Documents relating to the performance of individuals or bodies will remain confidential to the parties involved unless COPDEND specifically directs otherwise. </w:t>
      </w:r>
    </w:p>
    <w:p w14:paraId="186BC0CD" w14:textId="77777777" w:rsidR="007151BF" w:rsidRPr="00490259" w:rsidRDefault="007151BF" w:rsidP="007151BF">
      <w:pPr>
        <w:spacing w:line="259" w:lineRule="auto"/>
        <w:ind w:left="504"/>
        <w:rPr>
          <w:rFonts w:asciiTheme="minorHAnsi" w:hAnsiTheme="minorHAnsi" w:cstheme="minorHAnsi"/>
        </w:rPr>
      </w:pPr>
      <w:r w:rsidRPr="00490259">
        <w:rPr>
          <w:rFonts w:asciiTheme="minorHAnsi" w:hAnsiTheme="minorHAnsi" w:cstheme="minorHAnsi"/>
        </w:rPr>
        <w:t xml:space="preserve"> </w:t>
      </w:r>
    </w:p>
    <w:p w14:paraId="78D035B0" w14:textId="77777777" w:rsidR="007151BF" w:rsidRPr="00490259" w:rsidRDefault="007151BF" w:rsidP="007151BF">
      <w:pPr>
        <w:ind w:right="26"/>
        <w:rPr>
          <w:rFonts w:asciiTheme="minorHAnsi" w:hAnsiTheme="minorHAnsi" w:cstheme="minorHAnsi"/>
        </w:rPr>
      </w:pPr>
      <w:r w:rsidRPr="00490259">
        <w:rPr>
          <w:rFonts w:asciiTheme="minorHAnsi" w:hAnsiTheme="minorHAnsi" w:cstheme="minorHAnsi"/>
        </w:rPr>
        <w:t>Minutes of meetings once ratified will be shared with agreed Stakeholders</w:t>
      </w:r>
      <w:r>
        <w:rPr>
          <w:rFonts w:asciiTheme="minorHAnsi" w:hAnsiTheme="minorHAnsi" w:cstheme="minorHAnsi"/>
        </w:rPr>
        <w:t>.</w:t>
      </w:r>
      <w:r w:rsidRPr="00490259">
        <w:rPr>
          <w:rFonts w:asciiTheme="minorHAnsi" w:hAnsiTheme="minorHAnsi" w:cstheme="minorHAnsi"/>
        </w:rPr>
        <w:t xml:space="preserve"> </w:t>
      </w:r>
    </w:p>
    <w:p w14:paraId="66A88A23" w14:textId="77777777" w:rsidR="007151BF"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6AC83B73" w14:textId="0226C6F0" w:rsidR="007151BF" w:rsidRPr="00BD2400" w:rsidRDefault="007151BF" w:rsidP="007151BF">
      <w:pPr>
        <w:ind w:right="26"/>
        <w:rPr>
          <w:rFonts w:asciiTheme="minorHAnsi" w:hAnsiTheme="minorHAnsi" w:cstheme="minorHAnsi"/>
          <w:b/>
          <w:bCs/>
        </w:rPr>
      </w:pPr>
      <w:r w:rsidRPr="00BD2400">
        <w:rPr>
          <w:rFonts w:asciiTheme="minorHAnsi" w:hAnsiTheme="minorHAnsi" w:cstheme="minorHAnsi"/>
          <w:b/>
          <w:bCs/>
        </w:rPr>
        <w:t>1</w:t>
      </w:r>
      <w:r w:rsidR="0082142E">
        <w:rPr>
          <w:rFonts w:asciiTheme="minorHAnsi" w:hAnsiTheme="minorHAnsi" w:cstheme="minorHAnsi"/>
          <w:b/>
          <w:bCs/>
        </w:rPr>
        <w:t>5</w:t>
      </w:r>
      <w:r w:rsidRPr="00BD2400">
        <w:rPr>
          <w:rFonts w:asciiTheme="minorHAnsi" w:hAnsiTheme="minorHAnsi" w:cstheme="minorHAnsi"/>
          <w:b/>
          <w:bCs/>
        </w:rPr>
        <w:t xml:space="preserve">. Chair’s Discretion </w:t>
      </w:r>
    </w:p>
    <w:p w14:paraId="1E9DA9B5" w14:textId="77777777" w:rsidR="007151BF" w:rsidRPr="00BD2400" w:rsidRDefault="007151BF" w:rsidP="007151BF">
      <w:pPr>
        <w:ind w:right="26"/>
        <w:rPr>
          <w:rFonts w:asciiTheme="minorHAnsi" w:hAnsiTheme="minorHAnsi" w:cstheme="minorHAnsi"/>
        </w:rPr>
      </w:pPr>
      <w:r w:rsidRPr="00BD2400">
        <w:rPr>
          <w:rFonts w:asciiTheme="minorHAnsi" w:hAnsiTheme="minorHAnsi" w:cstheme="minorHAnsi"/>
        </w:rPr>
        <w:t>Any question arising in relation to the conduct of the meeting which is not dealt with in these Standing Orders shall be determined by the Chair at his/her absolute discretion.</w:t>
      </w:r>
    </w:p>
    <w:p w14:paraId="21845335"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hAnsiTheme="minorHAnsi" w:cstheme="minorHAnsi"/>
        </w:rPr>
        <w:t xml:space="preserve"> </w:t>
      </w:r>
    </w:p>
    <w:p w14:paraId="6C78D28C" w14:textId="3F1CEA07" w:rsidR="007151BF" w:rsidRPr="00721896" w:rsidRDefault="007151BF" w:rsidP="007151BF">
      <w:pPr>
        <w:rPr>
          <w:rFonts w:asciiTheme="minorHAnsi" w:hAnsiTheme="minorHAnsi" w:cstheme="minorHAnsi"/>
          <w:b/>
          <w:bCs/>
        </w:rPr>
      </w:pPr>
      <w:r w:rsidRPr="00721896">
        <w:rPr>
          <w:rFonts w:asciiTheme="minorHAnsi" w:hAnsiTheme="minorHAnsi" w:cstheme="minorHAnsi"/>
          <w:b/>
          <w:bCs/>
        </w:rPr>
        <w:t>1</w:t>
      </w:r>
      <w:r w:rsidR="0082142E">
        <w:rPr>
          <w:rFonts w:asciiTheme="minorHAnsi" w:hAnsiTheme="minorHAnsi" w:cstheme="minorHAnsi"/>
          <w:b/>
          <w:bCs/>
        </w:rPr>
        <w:t>6</w:t>
      </w:r>
      <w:r w:rsidRPr="00721896">
        <w:rPr>
          <w:rFonts w:asciiTheme="minorHAnsi" w:hAnsiTheme="minorHAnsi" w:cstheme="minorHAnsi"/>
          <w:b/>
          <w:bCs/>
        </w:rPr>
        <w:t xml:space="preserve">. Chair’s Action </w:t>
      </w:r>
    </w:p>
    <w:p w14:paraId="72322AD6" w14:textId="77777777" w:rsidR="007151BF" w:rsidRPr="00490259" w:rsidRDefault="007151BF" w:rsidP="007151BF">
      <w:pPr>
        <w:ind w:right="26"/>
        <w:rPr>
          <w:rFonts w:asciiTheme="minorHAnsi" w:hAnsiTheme="minorHAnsi" w:cstheme="minorHAnsi"/>
        </w:rPr>
      </w:pPr>
      <w:r>
        <w:rPr>
          <w:rFonts w:asciiTheme="minorHAnsi" w:hAnsiTheme="minorHAnsi" w:cstheme="minorHAnsi"/>
        </w:rPr>
        <w:t>I</w:t>
      </w:r>
      <w:r w:rsidRPr="00490259">
        <w:rPr>
          <w:rFonts w:asciiTheme="minorHAnsi" w:hAnsiTheme="minorHAnsi" w:cstheme="minorHAnsi"/>
        </w:rPr>
        <w:t xml:space="preserve">n the event of an urgent or </w:t>
      </w:r>
      <w:proofErr w:type="gramStart"/>
      <w:r w:rsidRPr="00490259">
        <w:rPr>
          <w:rFonts w:asciiTheme="minorHAnsi" w:hAnsiTheme="minorHAnsi" w:cstheme="minorHAnsi"/>
        </w:rPr>
        <w:t>emergency situation</w:t>
      </w:r>
      <w:proofErr w:type="gramEnd"/>
      <w:r w:rsidRPr="00490259">
        <w:rPr>
          <w:rFonts w:asciiTheme="minorHAnsi" w:hAnsiTheme="minorHAnsi" w:cstheme="minorHAnsi"/>
        </w:rPr>
        <w:t xml:space="preserve"> arising, the Chair shall be empowered to </w:t>
      </w:r>
      <w:proofErr w:type="gramStart"/>
      <w:r w:rsidRPr="00490259">
        <w:rPr>
          <w:rFonts w:asciiTheme="minorHAnsi" w:hAnsiTheme="minorHAnsi" w:cstheme="minorHAnsi"/>
        </w:rPr>
        <w:t>take action</w:t>
      </w:r>
      <w:proofErr w:type="gramEnd"/>
      <w:r w:rsidRPr="00490259">
        <w:rPr>
          <w:rFonts w:asciiTheme="minorHAnsi" w:hAnsiTheme="minorHAnsi" w:cstheme="minorHAnsi"/>
        </w:rPr>
        <w:t xml:space="preserve"> on behalf of COPDEND, having taken reasonable steps to consult the Vice Chairs if time permits.  The Chair shall be required to report on such action to COPDEND at its next meeting.  </w:t>
      </w:r>
    </w:p>
    <w:p w14:paraId="09A235D4" w14:textId="77777777" w:rsidR="007151BF" w:rsidRPr="00490259" w:rsidRDefault="007151BF" w:rsidP="007151BF">
      <w:pPr>
        <w:spacing w:line="259" w:lineRule="auto"/>
        <w:ind w:left="144"/>
        <w:rPr>
          <w:rFonts w:asciiTheme="minorHAnsi" w:hAnsiTheme="minorHAnsi" w:cstheme="minorHAnsi"/>
        </w:rPr>
      </w:pPr>
      <w:r w:rsidRPr="00490259">
        <w:rPr>
          <w:rFonts w:asciiTheme="minorHAnsi" w:eastAsia="Calibri" w:hAnsiTheme="minorHAnsi" w:cstheme="minorHAnsi"/>
          <w:b/>
        </w:rPr>
        <w:t xml:space="preserve"> </w:t>
      </w:r>
    </w:p>
    <w:p w14:paraId="54D40AE5" w14:textId="7C2384DF" w:rsidR="007151BF" w:rsidRPr="00490259" w:rsidRDefault="007151BF" w:rsidP="007151BF">
      <w:pPr>
        <w:pStyle w:val="Heading1"/>
        <w:ind w:left="0"/>
        <w:jc w:val="left"/>
        <w:rPr>
          <w:rFonts w:asciiTheme="minorHAnsi" w:hAnsiTheme="minorHAnsi" w:cstheme="minorHAnsi"/>
          <w:sz w:val="22"/>
          <w:szCs w:val="22"/>
        </w:rPr>
      </w:pPr>
      <w:r w:rsidRPr="00490259">
        <w:rPr>
          <w:rFonts w:asciiTheme="minorHAnsi" w:hAnsiTheme="minorHAnsi" w:cstheme="minorHAnsi"/>
          <w:sz w:val="22"/>
          <w:szCs w:val="22"/>
        </w:rPr>
        <w:t>1</w:t>
      </w:r>
      <w:r w:rsidR="0082142E">
        <w:rPr>
          <w:rFonts w:asciiTheme="minorHAnsi" w:hAnsiTheme="minorHAnsi" w:cstheme="minorHAnsi"/>
          <w:sz w:val="22"/>
          <w:szCs w:val="22"/>
        </w:rPr>
        <w:t>7</w:t>
      </w:r>
      <w:r w:rsidRPr="00490259">
        <w:rPr>
          <w:rFonts w:asciiTheme="minorHAnsi" w:hAnsiTheme="minorHAnsi" w:cstheme="minorHAnsi"/>
          <w:sz w:val="22"/>
          <w:szCs w:val="22"/>
        </w:rPr>
        <w:t xml:space="preserve">. Amendments to standing orders  </w:t>
      </w:r>
    </w:p>
    <w:p w14:paraId="675B9D75" w14:textId="204C898F" w:rsidR="003F414D" w:rsidRDefault="007151BF" w:rsidP="007151BF">
      <w:pPr>
        <w:ind w:right="26"/>
        <w:rPr>
          <w:rFonts w:asciiTheme="minorHAnsi" w:hAnsiTheme="minorHAnsi" w:cstheme="minorHAnsi"/>
        </w:rPr>
      </w:pPr>
      <w:r w:rsidRPr="00490259">
        <w:rPr>
          <w:rFonts w:asciiTheme="minorHAnsi" w:hAnsiTheme="minorHAnsi" w:cstheme="minorHAnsi"/>
        </w:rPr>
        <w:t xml:space="preserve">Notice of a proposed change to the standing orders shall be sent to all members not less than two weeks in advance of the meeting at which the change is to be proposed.  Proposals for such changes shall require the signature of three members of COPDEND. </w:t>
      </w:r>
    </w:p>
    <w:p w14:paraId="387EE3FB" w14:textId="77777777" w:rsidR="00C81E9A" w:rsidRDefault="00C81E9A" w:rsidP="007151BF">
      <w:pPr>
        <w:ind w:right="26"/>
        <w:rPr>
          <w:rFonts w:asciiTheme="minorHAnsi" w:hAnsiTheme="minorHAnsi" w:cstheme="minorHAnsi"/>
        </w:rPr>
      </w:pPr>
    </w:p>
    <w:p w14:paraId="5C395C68" w14:textId="1D1B0C98" w:rsidR="00C81E9A" w:rsidRPr="00C81E9A" w:rsidRDefault="00C81E9A" w:rsidP="007151BF">
      <w:pPr>
        <w:ind w:right="26"/>
        <w:rPr>
          <w:rFonts w:asciiTheme="minorHAnsi" w:hAnsiTheme="minorHAnsi" w:cstheme="minorHAnsi"/>
          <w:b/>
          <w:bCs/>
        </w:rPr>
      </w:pPr>
      <w:r w:rsidRPr="00C81E9A">
        <w:rPr>
          <w:rFonts w:asciiTheme="minorHAnsi" w:hAnsiTheme="minorHAnsi" w:cstheme="minorHAnsi"/>
          <w:b/>
          <w:bCs/>
        </w:rPr>
        <w:t>1</w:t>
      </w:r>
      <w:r w:rsidR="0082142E">
        <w:rPr>
          <w:rFonts w:asciiTheme="minorHAnsi" w:hAnsiTheme="minorHAnsi" w:cstheme="minorHAnsi"/>
          <w:b/>
          <w:bCs/>
        </w:rPr>
        <w:t>8</w:t>
      </w:r>
      <w:r w:rsidRPr="00C81E9A">
        <w:rPr>
          <w:rFonts w:asciiTheme="minorHAnsi" w:hAnsiTheme="minorHAnsi" w:cstheme="minorHAnsi"/>
          <w:b/>
          <w:bCs/>
        </w:rPr>
        <w:t xml:space="preserve">. </w:t>
      </w:r>
      <w:r w:rsidR="003F7EA8">
        <w:rPr>
          <w:rFonts w:asciiTheme="minorHAnsi" w:hAnsiTheme="minorHAnsi" w:cstheme="minorHAnsi"/>
          <w:b/>
          <w:bCs/>
        </w:rPr>
        <w:t xml:space="preserve">Information governance </w:t>
      </w:r>
    </w:p>
    <w:p w14:paraId="4EE9362B" w14:textId="739E01BD" w:rsidR="00C81E9A" w:rsidRDefault="000E2215" w:rsidP="007151BF">
      <w:pPr>
        <w:ind w:right="26"/>
        <w:rPr>
          <w:rFonts w:asciiTheme="minorHAnsi" w:hAnsiTheme="minorHAnsi" w:cstheme="minorHAnsi"/>
        </w:rPr>
      </w:pPr>
      <w:r>
        <w:rPr>
          <w:rFonts w:asciiTheme="minorHAnsi" w:hAnsiTheme="minorHAnsi" w:cstheme="minorHAnsi"/>
        </w:rPr>
        <w:t xml:space="preserve">COPDEND is an advisory body. </w:t>
      </w:r>
      <w:r w:rsidR="003F7EA8">
        <w:rPr>
          <w:rFonts w:asciiTheme="minorHAnsi" w:hAnsiTheme="minorHAnsi" w:cstheme="minorHAnsi"/>
        </w:rPr>
        <w:t xml:space="preserve">Information governance procedures shall be applied in accordance with legislation and </w:t>
      </w:r>
      <w:proofErr w:type="spellStart"/>
      <w:r w:rsidR="003F7EA8">
        <w:rPr>
          <w:rFonts w:asciiTheme="minorHAnsi" w:hAnsiTheme="minorHAnsi" w:cstheme="minorHAnsi"/>
        </w:rPr>
        <w:t>organisational</w:t>
      </w:r>
      <w:proofErr w:type="spellEnd"/>
      <w:r w:rsidR="003F7EA8">
        <w:rPr>
          <w:rFonts w:asciiTheme="minorHAnsi" w:hAnsiTheme="minorHAnsi" w:cstheme="minorHAnsi"/>
        </w:rPr>
        <w:t xml:space="preserve"> protocols within the respective Statutory Education </w:t>
      </w:r>
      <w:r w:rsidR="00BF5D38">
        <w:rPr>
          <w:rFonts w:asciiTheme="minorHAnsi" w:hAnsiTheme="minorHAnsi" w:cstheme="minorHAnsi"/>
        </w:rPr>
        <w:t>Boards for each nation</w:t>
      </w:r>
      <w:r w:rsidR="00BA4A63">
        <w:rPr>
          <w:rFonts w:asciiTheme="minorHAnsi" w:hAnsiTheme="minorHAnsi" w:cstheme="minorHAnsi"/>
        </w:rPr>
        <w:t>.</w:t>
      </w:r>
    </w:p>
    <w:p w14:paraId="5568542E" w14:textId="77777777" w:rsidR="0081048D" w:rsidRDefault="0081048D" w:rsidP="007151BF">
      <w:pPr>
        <w:ind w:right="26"/>
        <w:rPr>
          <w:rFonts w:asciiTheme="minorHAnsi" w:hAnsiTheme="minorHAnsi" w:cstheme="minorHAnsi"/>
        </w:rPr>
      </w:pPr>
    </w:p>
    <w:tbl>
      <w:tblPr>
        <w:tblStyle w:val="TableGrid0"/>
        <w:tblW w:w="0" w:type="auto"/>
        <w:tblLook w:val="04A0" w:firstRow="1" w:lastRow="0" w:firstColumn="1" w:lastColumn="0" w:noHBand="0" w:noVBand="1"/>
      </w:tblPr>
      <w:tblGrid>
        <w:gridCol w:w="4508"/>
        <w:gridCol w:w="4508"/>
      </w:tblGrid>
      <w:tr w:rsidR="00116A43" w14:paraId="5DED4666" w14:textId="77777777" w:rsidTr="00116A43">
        <w:tc>
          <w:tcPr>
            <w:tcW w:w="4508" w:type="dxa"/>
          </w:tcPr>
          <w:p w14:paraId="55436EBC" w14:textId="12DDF119" w:rsidR="00116A43" w:rsidRDefault="00543FC7" w:rsidP="007151BF">
            <w:pPr>
              <w:ind w:right="26"/>
              <w:rPr>
                <w:rFonts w:asciiTheme="minorHAnsi" w:hAnsiTheme="minorHAnsi" w:cstheme="minorHAnsi"/>
              </w:rPr>
            </w:pPr>
            <w:r>
              <w:rPr>
                <w:rFonts w:asciiTheme="minorHAnsi" w:hAnsiTheme="minorHAnsi" w:cstheme="minorHAnsi"/>
              </w:rPr>
              <w:t>Agreed</w:t>
            </w:r>
          </w:p>
        </w:tc>
        <w:tc>
          <w:tcPr>
            <w:tcW w:w="4508" w:type="dxa"/>
          </w:tcPr>
          <w:p w14:paraId="16FC08E0" w14:textId="3AFE92F6" w:rsidR="00116A43" w:rsidRDefault="00116A43" w:rsidP="007151BF">
            <w:pPr>
              <w:ind w:right="26"/>
              <w:rPr>
                <w:rFonts w:asciiTheme="minorHAnsi" w:hAnsiTheme="minorHAnsi" w:cstheme="minorHAnsi"/>
              </w:rPr>
            </w:pPr>
            <w:r>
              <w:rPr>
                <w:rFonts w:asciiTheme="minorHAnsi" w:hAnsiTheme="minorHAnsi" w:cstheme="minorHAnsi"/>
              </w:rPr>
              <w:t>May 2024</w:t>
            </w:r>
          </w:p>
        </w:tc>
      </w:tr>
      <w:tr w:rsidR="00116A43" w14:paraId="0B2E4128" w14:textId="77777777" w:rsidTr="00116A43">
        <w:tc>
          <w:tcPr>
            <w:tcW w:w="4508" w:type="dxa"/>
          </w:tcPr>
          <w:p w14:paraId="72B2ACC4" w14:textId="2A5AD2DB" w:rsidR="00116A43" w:rsidRDefault="00116A43" w:rsidP="007151BF">
            <w:pPr>
              <w:ind w:right="26"/>
              <w:rPr>
                <w:rFonts w:asciiTheme="minorHAnsi" w:hAnsiTheme="minorHAnsi" w:cstheme="minorHAnsi"/>
              </w:rPr>
            </w:pPr>
            <w:r>
              <w:rPr>
                <w:rFonts w:asciiTheme="minorHAnsi" w:hAnsiTheme="minorHAnsi" w:cstheme="minorHAnsi"/>
              </w:rPr>
              <w:t>Last updated</w:t>
            </w:r>
          </w:p>
        </w:tc>
        <w:tc>
          <w:tcPr>
            <w:tcW w:w="4508" w:type="dxa"/>
          </w:tcPr>
          <w:p w14:paraId="4B9AC2C1" w14:textId="3561B623" w:rsidR="00116A43" w:rsidRDefault="00116A43" w:rsidP="007151BF">
            <w:pPr>
              <w:ind w:right="26"/>
              <w:rPr>
                <w:rFonts w:asciiTheme="minorHAnsi" w:hAnsiTheme="minorHAnsi" w:cstheme="minorHAnsi"/>
              </w:rPr>
            </w:pPr>
            <w:r>
              <w:rPr>
                <w:rFonts w:asciiTheme="minorHAnsi" w:hAnsiTheme="minorHAnsi" w:cstheme="minorHAnsi"/>
              </w:rPr>
              <w:t>Oct 2025</w:t>
            </w:r>
          </w:p>
        </w:tc>
      </w:tr>
      <w:tr w:rsidR="00116A43" w14:paraId="0AEC1E9D" w14:textId="77777777" w:rsidTr="00116A43">
        <w:tc>
          <w:tcPr>
            <w:tcW w:w="4508" w:type="dxa"/>
          </w:tcPr>
          <w:p w14:paraId="0886433F" w14:textId="640FFA11" w:rsidR="00116A43" w:rsidRDefault="00116A43" w:rsidP="007151BF">
            <w:pPr>
              <w:ind w:right="26"/>
              <w:rPr>
                <w:rFonts w:asciiTheme="minorHAnsi" w:hAnsiTheme="minorHAnsi" w:cstheme="minorHAnsi"/>
              </w:rPr>
            </w:pPr>
            <w:r>
              <w:rPr>
                <w:rFonts w:asciiTheme="minorHAnsi" w:hAnsiTheme="minorHAnsi" w:cstheme="minorHAnsi"/>
              </w:rPr>
              <w:t xml:space="preserve">Next update </w:t>
            </w:r>
          </w:p>
        </w:tc>
        <w:tc>
          <w:tcPr>
            <w:tcW w:w="4508" w:type="dxa"/>
          </w:tcPr>
          <w:p w14:paraId="21CE85B4" w14:textId="2C9C5ECA" w:rsidR="00116A43" w:rsidRDefault="00116A43" w:rsidP="007151BF">
            <w:pPr>
              <w:ind w:right="26"/>
              <w:rPr>
                <w:rFonts w:asciiTheme="minorHAnsi" w:hAnsiTheme="minorHAnsi" w:cstheme="minorHAnsi"/>
              </w:rPr>
            </w:pPr>
            <w:r>
              <w:rPr>
                <w:rFonts w:asciiTheme="minorHAnsi" w:hAnsiTheme="minorHAnsi" w:cstheme="minorHAnsi"/>
              </w:rPr>
              <w:t>Oct 2027</w:t>
            </w:r>
          </w:p>
        </w:tc>
      </w:tr>
    </w:tbl>
    <w:p w14:paraId="225460EC" w14:textId="77777777" w:rsidR="00116A43" w:rsidRPr="007151BF" w:rsidRDefault="00116A43">
      <w:pPr>
        <w:ind w:right="26"/>
        <w:rPr>
          <w:rFonts w:asciiTheme="minorHAnsi" w:hAnsiTheme="minorHAnsi" w:cstheme="minorHAnsi"/>
        </w:rPr>
      </w:pPr>
    </w:p>
    <w:sectPr w:rsidR="00116A43" w:rsidRPr="00715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6082"/>
    <w:multiLevelType w:val="hybridMultilevel"/>
    <w:tmpl w:val="6A585382"/>
    <w:lvl w:ilvl="0" w:tplc="20DAB86E">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8BCD8">
      <w:start w:val="1"/>
      <w:numFmt w:val="bullet"/>
      <w:lvlText w:val="o"/>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AE65A0">
      <w:start w:val="1"/>
      <w:numFmt w:val="bullet"/>
      <w:lvlText w:val="▪"/>
      <w:lvlJc w:val="left"/>
      <w:pPr>
        <w:ind w:left="2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1C3266">
      <w:start w:val="1"/>
      <w:numFmt w:val="bullet"/>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0D1A4">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085AC2">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6413E4">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0D2F8">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CCF1C">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EB53C5"/>
    <w:multiLevelType w:val="hybridMultilevel"/>
    <w:tmpl w:val="DBB2F38E"/>
    <w:lvl w:ilvl="0" w:tplc="4B1617C0">
      <w:start w:val="1"/>
      <w:numFmt w:val="bullet"/>
      <w:lvlText w:val="•"/>
      <w:lvlJc w:val="left"/>
      <w:pPr>
        <w:ind w:left="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469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9672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7676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8CD3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7A48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8C9E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EA5D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7E04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CCB1BE8"/>
    <w:multiLevelType w:val="hybridMultilevel"/>
    <w:tmpl w:val="764E1FD0"/>
    <w:lvl w:ilvl="0" w:tplc="6EF411F4">
      <w:numFmt w:val="bullet"/>
      <w:lvlText w:val=""/>
      <w:lvlJc w:val="left"/>
      <w:pPr>
        <w:ind w:left="849"/>
      </w:pPr>
      <w:rPr>
        <w:rFonts w:ascii="Wingdings" w:eastAsia="Wingdings" w:hAnsi="Wingdings" w:cs="Wingdings"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plc="27DC8CF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7EC06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126A07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047B5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F3AC4D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883B7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A9E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8ED86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DF0405"/>
    <w:multiLevelType w:val="hybridMultilevel"/>
    <w:tmpl w:val="627A62C4"/>
    <w:lvl w:ilvl="0" w:tplc="0809000F">
      <w:start w:val="1"/>
      <w:numFmt w:val="decimal"/>
      <w:lvlText w:val="%1."/>
      <w:lvlJc w:val="left"/>
      <w:pPr>
        <w:ind w:left="849"/>
      </w:pPr>
      <w:rPr>
        <w:rFonts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DC4B68"/>
    <w:multiLevelType w:val="hybridMultilevel"/>
    <w:tmpl w:val="4580A7CA"/>
    <w:lvl w:ilvl="0" w:tplc="6A5E0168">
      <w:start w:val="1"/>
      <w:numFmt w:val="bullet"/>
      <w:lvlText w:val="•"/>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640E5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F6BC2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88753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EA5A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583EC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2AAB6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EAC16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16497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742F70"/>
    <w:multiLevelType w:val="hybridMultilevel"/>
    <w:tmpl w:val="48FC7896"/>
    <w:lvl w:ilvl="0" w:tplc="B7C0AF58">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382B5E">
      <w:start w:val="1"/>
      <w:numFmt w:val="bullet"/>
      <w:lvlText w:val="o"/>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7E6F56">
      <w:start w:val="1"/>
      <w:numFmt w:val="bullet"/>
      <w:lvlText w:val="▪"/>
      <w:lvlJc w:val="left"/>
      <w:pPr>
        <w:ind w:left="2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6E053C">
      <w:start w:val="1"/>
      <w:numFmt w:val="bullet"/>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18542A">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56CF9E">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36D516">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0C96EE">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8A520E">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757657"/>
    <w:multiLevelType w:val="hybridMultilevel"/>
    <w:tmpl w:val="51C8C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246597">
    <w:abstractNumId w:val="2"/>
  </w:num>
  <w:num w:numId="2" w16cid:durableId="704910884">
    <w:abstractNumId w:val="5"/>
  </w:num>
  <w:num w:numId="3" w16cid:durableId="405692962">
    <w:abstractNumId w:val="0"/>
  </w:num>
  <w:num w:numId="4" w16cid:durableId="2050714079">
    <w:abstractNumId w:val="4"/>
  </w:num>
  <w:num w:numId="5" w16cid:durableId="1548445364">
    <w:abstractNumId w:val="1"/>
  </w:num>
  <w:num w:numId="6" w16cid:durableId="1933586125">
    <w:abstractNumId w:val="3"/>
  </w:num>
  <w:num w:numId="7" w16cid:durableId="275142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BF"/>
    <w:rsid w:val="0002240C"/>
    <w:rsid w:val="00070A9A"/>
    <w:rsid w:val="00084D49"/>
    <w:rsid w:val="00097F05"/>
    <w:rsid w:val="000B16A7"/>
    <w:rsid w:val="000D7BF7"/>
    <w:rsid w:val="000E0BA9"/>
    <w:rsid w:val="000E2215"/>
    <w:rsid w:val="00116A43"/>
    <w:rsid w:val="00123525"/>
    <w:rsid w:val="00131951"/>
    <w:rsid w:val="00160730"/>
    <w:rsid w:val="00164115"/>
    <w:rsid w:val="001845BF"/>
    <w:rsid w:val="001B203C"/>
    <w:rsid w:val="001C1F57"/>
    <w:rsid w:val="002166FE"/>
    <w:rsid w:val="00286C4D"/>
    <w:rsid w:val="00325689"/>
    <w:rsid w:val="003340AB"/>
    <w:rsid w:val="003477D0"/>
    <w:rsid w:val="00363E73"/>
    <w:rsid w:val="00367DB1"/>
    <w:rsid w:val="00396254"/>
    <w:rsid w:val="003F414D"/>
    <w:rsid w:val="003F7EA8"/>
    <w:rsid w:val="00457621"/>
    <w:rsid w:val="00463970"/>
    <w:rsid w:val="00514FEA"/>
    <w:rsid w:val="0052399C"/>
    <w:rsid w:val="00543FC7"/>
    <w:rsid w:val="0058143B"/>
    <w:rsid w:val="005A2827"/>
    <w:rsid w:val="005B57B4"/>
    <w:rsid w:val="005C76C2"/>
    <w:rsid w:val="0060331E"/>
    <w:rsid w:val="00626D5E"/>
    <w:rsid w:val="00646318"/>
    <w:rsid w:val="006915A4"/>
    <w:rsid w:val="006F7C18"/>
    <w:rsid w:val="0070567B"/>
    <w:rsid w:val="007151BF"/>
    <w:rsid w:val="007852BE"/>
    <w:rsid w:val="008029E8"/>
    <w:rsid w:val="00802E63"/>
    <w:rsid w:val="0081048D"/>
    <w:rsid w:val="0082142E"/>
    <w:rsid w:val="00880E89"/>
    <w:rsid w:val="008D0F29"/>
    <w:rsid w:val="008E7D00"/>
    <w:rsid w:val="00974407"/>
    <w:rsid w:val="00975866"/>
    <w:rsid w:val="00A21997"/>
    <w:rsid w:val="00A32D7A"/>
    <w:rsid w:val="00A5114A"/>
    <w:rsid w:val="00A72FE0"/>
    <w:rsid w:val="00A93DA3"/>
    <w:rsid w:val="00AD7DE5"/>
    <w:rsid w:val="00B43A27"/>
    <w:rsid w:val="00B7404F"/>
    <w:rsid w:val="00BA4A63"/>
    <w:rsid w:val="00BF5D38"/>
    <w:rsid w:val="00C13E01"/>
    <w:rsid w:val="00C243B2"/>
    <w:rsid w:val="00C70E0B"/>
    <w:rsid w:val="00C80BE6"/>
    <w:rsid w:val="00C81E9A"/>
    <w:rsid w:val="00D126C0"/>
    <w:rsid w:val="00D56008"/>
    <w:rsid w:val="00E03837"/>
    <w:rsid w:val="00E24823"/>
    <w:rsid w:val="00EB73BD"/>
    <w:rsid w:val="00F46495"/>
    <w:rsid w:val="00F84256"/>
    <w:rsid w:val="00FC711B"/>
    <w:rsid w:val="00FE1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FDC7"/>
  <w15:chartTrackingRefBased/>
  <w15:docId w15:val="{1BDA2166-D1B9-4AC5-8397-FAE19356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BF"/>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link w:val="Heading1Char"/>
    <w:uiPriority w:val="9"/>
    <w:qFormat/>
    <w:rsid w:val="007151BF"/>
    <w:pPr>
      <w:ind w:left="1058" w:right="1798"/>
      <w:jc w:val="center"/>
      <w:outlineLvl w:val="0"/>
    </w:pPr>
    <w:rPr>
      <w:rFonts w:ascii="Calibri" w:eastAsia="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1BF"/>
    <w:rPr>
      <w:rFonts w:ascii="Calibri" w:eastAsia="Calibri" w:hAnsi="Calibri" w:cs="Calibri"/>
      <w:b/>
      <w:bCs/>
      <w:kern w:val="0"/>
      <w:sz w:val="32"/>
      <w:szCs w:val="32"/>
      <w:lang w:val="en-US"/>
      <w14:ligatures w14:val="none"/>
    </w:rPr>
  </w:style>
  <w:style w:type="paragraph" w:styleId="BodyText">
    <w:name w:val="Body Text"/>
    <w:basedOn w:val="Normal"/>
    <w:link w:val="BodyTextChar"/>
    <w:uiPriority w:val="1"/>
    <w:qFormat/>
    <w:rsid w:val="007151BF"/>
    <w:rPr>
      <w:sz w:val="24"/>
      <w:szCs w:val="24"/>
    </w:rPr>
  </w:style>
  <w:style w:type="character" w:customStyle="1" w:styleId="BodyTextChar">
    <w:name w:val="Body Text Char"/>
    <w:basedOn w:val="DefaultParagraphFont"/>
    <w:link w:val="BodyText"/>
    <w:uiPriority w:val="1"/>
    <w:rsid w:val="007151BF"/>
    <w:rPr>
      <w:rFonts w:ascii="Arial MT" w:eastAsia="Arial MT" w:hAnsi="Arial MT" w:cs="Arial MT"/>
      <w:kern w:val="0"/>
      <w:sz w:val="24"/>
      <w:szCs w:val="24"/>
      <w:lang w:val="en-US"/>
      <w14:ligatures w14:val="none"/>
    </w:rPr>
  </w:style>
  <w:style w:type="table" w:customStyle="1" w:styleId="TableGrid">
    <w:name w:val="TableGrid"/>
    <w:rsid w:val="007151BF"/>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13E01"/>
    <w:rPr>
      <w:sz w:val="16"/>
      <w:szCs w:val="16"/>
    </w:rPr>
  </w:style>
  <w:style w:type="paragraph" w:styleId="CommentText">
    <w:name w:val="annotation text"/>
    <w:basedOn w:val="Normal"/>
    <w:link w:val="CommentTextChar"/>
    <w:uiPriority w:val="99"/>
    <w:unhideWhenUsed/>
    <w:rsid w:val="00C13E01"/>
    <w:rPr>
      <w:sz w:val="20"/>
      <w:szCs w:val="20"/>
    </w:rPr>
  </w:style>
  <w:style w:type="character" w:customStyle="1" w:styleId="CommentTextChar">
    <w:name w:val="Comment Text Char"/>
    <w:basedOn w:val="DefaultParagraphFont"/>
    <w:link w:val="CommentText"/>
    <w:uiPriority w:val="99"/>
    <w:rsid w:val="00C13E01"/>
    <w:rPr>
      <w:rFonts w:ascii="Arial MT" w:eastAsia="Arial MT" w:hAnsi="Arial MT" w:cs="Arial MT"/>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13E01"/>
    <w:rPr>
      <w:b/>
      <w:bCs/>
    </w:rPr>
  </w:style>
  <w:style w:type="character" w:customStyle="1" w:styleId="CommentSubjectChar">
    <w:name w:val="Comment Subject Char"/>
    <w:basedOn w:val="CommentTextChar"/>
    <w:link w:val="CommentSubject"/>
    <w:uiPriority w:val="99"/>
    <w:semiHidden/>
    <w:rsid w:val="00C13E01"/>
    <w:rPr>
      <w:rFonts w:ascii="Arial MT" w:eastAsia="Arial MT" w:hAnsi="Arial MT" w:cs="Arial MT"/>
      <w:b/>
      <w:bCs/>
      <w:kern w:val="0"/>
      <w:sz w:val="20"/>
      <w:szCs w:val="20"/>
      <w:lang w:val="en-US"/>
      <w14:ligatures w14:val="none"/>
    </w:rPr>
  </w:style>
  <w:style w:type="paragraph" w:styleId="ListParagraph">
    <w:name w:val="List Paragraph"/>
    <w:basedOn w:val="Normal"/>
    <w:uiPriority w:val="34"/>
    <w:qFormat/>
    <w:rsid w:val="00396254"/>
    <w:pPr>
      <w:ind w:left="720"/>
      <w:contextualSpacing/>
    </w:pPr>
  </w:style>
  <w:style w:type="paragraph" w:styleId="Revision">
    <w:name w:val="Revision"/>
    <w:hidden/>
    <w:uiPriority w:val="99"/>
    <w:semiHidden/>
    <w:rsid w:val="00A21997"/>
    <w:pPr>
      <w:spacing w:after="0" w:line="240" w:lineRule="auto"/>
    </w:pPr>
    <w:rPr>
      <w:rFonts w:ascii="Arial MT" w:eastAsia="Arial MT" w:hAnsi="Arial MT" w:cs="Arial MT"/>
      <w:kern w:val="0"/>
      <w:lang w:val="en-US"/>
      <w14:ligatures w14:val="none"/>
    </w:rPr>
  </w:style>
  <w:style w:type="paragraph" w:styleId="NormalWeb">
    <w:name w:val="Normal (Web)"/>
    <w:basedOn w:val="Normal"/>
    <w:uiPriority w:val="99"/>
    <w:semiHidden/>
    <w:unhideWhenUsed/>
    <w:rsid w:val="00514FE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0">
    <w:name w:val="Table Grid"/>
    <w:basedOn w:val="TableNormal"/>
    <w:uiPriority w:val="39"/>
    <w:rsid w:val="0011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20cfc2e-cb9c-41cd-9f47-95dac5456ce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439DF683F2241BBC37CF74C9A0A3A" ma:contentTypeVersion="12" ma:contentTypeDescription="Create a new document." ma:contentTypeScope="" ma:versionID="a7942b6d0a582daca36e5cf78e668abd">
  <xsd:schema xmlns:xsd="http://www.w3.org/2001/XMLSchema" xmlns:xs="http://www.w3.org/2001/XMLSchema" xmlns:p="http://schemas.microsoft.com/office/2006/metadata/properties" xmlns:ns2="51395be6-0160-43dc-ab4a-b58f0a76e278" xmlns:ns3="f20cfc2e-cb9c-41cd-9f47-95dac5456cee" targetNamespace="http://schemas.microsoft.com/office/2006/metadata/properties" ma:root="true" ma:fieldsID="ea567ceaf93b92b3e1c4fc384505fb7e" ns2:_="" ns3:_="">
    <xsd:import namespace="51395be6-0160-43dc-ab4a-b58f0a76e278"/>
    <xsd:import namespace="f20cfc2e-cb9c-41cd-9f47-95dac5456c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95be6-0160-43dc-ab4a-b58f0a76e27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A290F-8EEF-4037-B5A7-193F30BC04B2}">
  <ds:schemaRefs>
    <ds:schemaRef ds:uri="http://schemas.microsoft.com/sharepoint/v3/contenttype/forms"/>
  </ds:schemaRefs>
</ds:datastoreItem>
</file>

<file path=customXml/itemProps2.xml><?xml version="1.0" encoding="utf-8"?>
<ds:datastoreItem xmlns:ds="http://schemas.openxmlformats.org/officeDocument/2006/customXml" ds:itemID="{B70CFE3F-EAFC-4F9C-80BA-2925A15C8B60}">
  <ds:schemaRefs>
    <ds:schemaRef ds:uri="http://schemas.microsoft.com/office/2006/metadata/properties"/>
    <ds:schemaRef ds:uri="http://schemas.microsoft.com/office/infopath/2007/PartnerControls"/>
    <ds:schemaRef ds:uri="f20cfc2e-cb9c-41cd-9f47-95dac5456cee"/>
  </ds:schemaRefs>
</ds:datastoreItem>
</file>

<file path=customXml/itemProps3.xml><?xml version="1.0" encoding="utf-8"?>
<ds:datastoreItem xmlns:ds="http://schemas.openxmlformats.org/officeDocument/2006/customXml" ds:itemID="{72B5FA97-7FDE-48D3-904B-3FC050B0D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95be6-0160-43dc-ab4a-b58f0a76e278"/>
    <ds:schemaRef ds:uri="f20cfc2e-cb9c-41cd-9f47-95dac5456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Francis</dc:creator>
  <cp:keywords/>
  <dc:description/>
  <cp:lastModifiedBy>SPENCER, James (NHS ENGLAND)</cp:lastModifiedBy>
  <cp:revision>5</cp:revision>
  <dcterms:created xsi:type="dcterms:W3CDTF">2025-10-27T15:27:00Z</dcterms:created>
  <dcterms:modified xsi:type="dcterms:W3CDTF">2025-11-12T16:58:00Z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0x01010001B439DF683F2241BBC37CF74C9A0A3A</vt:lpwstr>
  </property>
  <property fmtid="{D5CDD505-2E9C-101B-9397-08002B2CF9AE}" pid="3" name="Order">
    <vt:r8>598000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